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E9FB3" w14:textId="3D13AD0B" w:rsidR="00692725" w:rsidRPr="00DD02EF" w:rsidRDefault="00F7009D" w:rsidP="00DD02EF">
      <w:pPr>
        <w:pStyle w:val="Heading1"/>
        <w:jc w:val="center"/>
        <w:rPr>
          <w:rFonts w:cstheme="minorBidi"/>
          <w:color w:val="000000" w:themeColor="text1"/>
        </w:rPr>
      </w:pPr>
      <w:r w:rsidRPr="00DD02EF">
        <w:rPr>
          <w:rFonts w:cstheme="minorBidi"/>
          <w:color w:val="000000" w:themeColor="text1"/>
        </w:rPr>
        <w:t xml:space="preserve">Proposal </w:t>
      </w:r>
      <w:r w:rsidR="003E25D1" w:rsidRPr="00DD02EF">
        <w:rPr>
          <w:rFonts w:cstheme="minorBidi"/>
          <w:color w:val="000000" w:themeColor="text1"/>
        </w:rPr>
        <w:t>for Institutional Participation</w:t>
      </w:r>
      <w:r w:rsidRPr="00DD02EF">
        <w:rPr>
          <w:rFonts w:cstheme="minorBidi"/>
          <w:color w:val="000000" w:themeColor="text1"/>
        </w:rPr>
        <w:t xml:space="preserve"> in the IACTS National Cardiac Surgery Database</w:t>
      </w:r>
    </w:p>
    <w:p w14:paraId="289CA05B" w14:textId="7683B41C" w:rsidR="00692725" w:rsidRPr="00DD02EF" w:rsidRDefault="009B631D" w:rsidP="009B631D">
      <w:pPr>
        <w:pStyle w:val="Heading2"/>
        <w:rPr>
          <w:rFonts w:cstheme="minorBidi"/>
          <w:color w:val="000000" w:themeColor="text1"/>
        </w:rPr>
      </w:pPr>
      <w:r w:rsidRPr="00DD02EF">
        <w:rPr>
          <w:rFonts w:cstheme="minorBidi"/>
          <w:color w:val="000000" w:themeColor="text1"/>
        </w:rPr>
        <w:t>Abstract</w:t>
      </w:r>
    </w:p>
    <w:p w14:paraId="1511B472" w14:textId="083AC8D6" w:rsidR="00692725" w:rsidRPr="00DD02EF" w:rsidRDefault="00293147" w:rsidP="0027403D">
      <w:pPr>
        <w:rPr>
          <w:color w:val="000000" w:themeColor="text1"/>
        </w:rPr>
      </w:pPr>
      <w:r w:rsidRPr="00DD02EF">
        <w:rPr>
          <w:color w:val="000000" w:themeColor="text1"/>
        </w:rPr>
        <w:t>This scientific</w:t>
      </w:r>
      <w:r w:rsidR="00F7009D" w:rsidRPr="00DD02EF">
        <w:rPr>
          <w:color w:val="000000" w:themeColor="text1"/>
        </w:rPr>
        <w:t xml:space="preserve"> proposal seeks institutional approval for participation in the Indian Association of Cardiovascular-Thoracic Surgeons (IACTS) National Cardiac Surgery Database. </w:t>
      </w:r>
      <w:r w:rsidRPr="00DD02EF">
        <w:rPr>
          <w:color w:val="000000" w:themeColor="text1"/>
        </w:rPr>
        <w:t xml:space="preserve">The project is designed as a prospective, observational, quality-improvement and registry-based initiative for systematic capture of peri-operative and outcome data from eligible cardiothoracic surgical procedures. Participation will enable structured institutional audit, support risk-adjusted outcome evaluation, improve data completeness, and contribute to a national repository capable of generating India-specific evidence for </w:t>
      </w:r>
      <w:r w:rsidR="00B64DC0">
        <w:rPr>
          <w:color w:val="000000" w:themeColor="text1"/>
        </w:rPr>
        <w:t xml:space="preserve">disease profile, </w:t>
      </w:r>
      <w:r w:rsidRPr="00DD02EF">
        <w:rPr>
          <w:color w:val="000000" w:themeColor="text1"/>
        </w:rPr>
        <w:t xml:space="preserve">clinical practice, education, quality improvement, </w:t>
      </w:r>
      <w:r w:rsidR="00B64DC0">
        <w:rPr>
          <w:color w:val="000000" w:themeColor="text1"/>
        </w:rPr>
        <w:t xml:space="preserve">development of clinical practice guidelines and risk scores, </w:t>
      </w:r>
      <w:r w:rsidRPr="00DD02EF">
        <w:rPr>
          <w:color w:val="000000" w:themeColor="text1"/>
        </w:rPr>
        <w:t>and future research.</w:t>
      </w:r>
    </w:p>
    <w:p w14:paraId="06D89BFF" w14:textId="6DC021E2" w:rsidR="00692725" w:rsidRPr="00DD02EF" w:rsidRDefault="00754A1B" w:rsidP="00754A1B">
      <w:pPr>
        <w:pStyle w:val="Heading2"/>
        <w:rPr>
          <w:rFonts w:cstheme="minorBidi"/>
          <w:color w:val="000000" w:themeColor="text1"/>
        </w:rPr>
      </w:pPr>
      <w:r w:rsidRPr="00DD02EF">
        <w:rPr>
          <w:rFonts w:cstheme="minorBidi"/>
          <w:color w:val="000000" w:themeColor="text1"/>
        </w:rPr>
        <w:t xml:space="preserve">Scientific </w:t>
      </w:r>
      <w:r w:rsidR="00F7009D" w:rsidRPr="00DD02EF">
        <w:rPr>
          <w:rFonts w:cstheme="minorBidi"/>
          <w:color w:val="000000" w:themeColor="text1"/>
        </w:rPr>
        <w:t>Background and Rationale</w:t>
      </w:r>
    </w:p>
    <w:p w14:paraId="25322D52" w14:textId="5B854C69" w:rsidR="00692725" w:rsidRPr="00DD02EF" w:rsidRDefault="00EB5264" w:rsidP="001F4C20">
      <w:pPr>
        <w:rPr>
          <w:color w:val="000000" w:themeColor="text1"/>
        </w:rPr>
      </w:pPr>
      <w:r w:rsidRPr="00DD02EF">
        <w:rPr>
          <w:color w:val="000000" w:themeColor="text1"/>
        </w:rPr>
        <w:t xml:space="preserve">Clinical registries are essential instruments for measuring real-world practice, </w:t>
      </w:r>
      <w:r w:rsidR="00B64DC0">
        <w:rPr>
          <w:color w:val="000000" w:themeColor="text1"/>
        </w:rPr>
        <w:t xml:space="preserve">profiling regional variations in pathologies and disease, </w:t>
      </w:r>
      <w:r w:rsidRPr="00DD02EF">
        <w:rPr>
          <w:color w:val="000000" w:themeColor="text1"/>
        </w:rPr>
        <w:t xml:space="preserve">monitoring outcomes, identifying variation in care, and generating hypotheses for future research. In cardiothoracic surgery, procedure-specific registries have historically supported quality benchmarking, risk modelling, and continuous improvement. </w:t>
      </w:r>
      <w:r w:rsidR="00F7009D" w:rsidRPr="00DD02EF">
        <w:rPr>
          <w:color w:val="000000" w:themeColor="text1"/>
        </w:rPr>
        <w:t xml:space="preserve">The IACTS National Database </w:t>
      </w:r>
      <w:r w:rsidRPr="00DD02EF">
        <w:rPr>
          <w:color w:val="000000" w:themeColor="text1"/>
        </w:rPr>
        <w:t>has been established</w:t>
      </w:r>
      <w:r w:rsidR="00F7009D" w:rsidRPr="00DD02EF">
        <w:rPr>
          <w:color w:val="000000" w:themeColor="text1"/>
        </w:rPr>
        <w:t xml:space="preserve"> to </w:t>
      </w:r>
      <w:r w:rsidRPr="00DD02EF">
        <w:rPr>
          <w:color w:val="000000" w:themeColor="text1"/>
        </w:rPr>
        <w:t>collect</w:t>
      </w:r>
      <w:r w:rsidR="00F7009D" w:rsidRPr="00DD02EF">
        <w:rPr>
          <w:color w:val="000000" w:themeColor="text1"/>
        </w:rPr>
        <w:t xml:space="preserve"> structured </w:t>
      </w:r>
      <w:r w:rsidRPr="00DD02EF">
        <w:rPr>
          <w:color w:val="000000" w:themeColor="text1"/>
        </w:rPr>
        <w:t>data on</w:t>
      </w:r>
      <w:r w:rsidR="00F7009D" w:rsidRPr="00DD02EF">
        <w:rPr>
          <w:color w:val="000000" w:themeColor="text1"/>
        </w:rPr>
        <w:t xml:space="preserve"> cardiothoracic surgical procedures in India</w:t>
      </w:r>
      <w:r w:rsidRPr="00DD02EF">
        <w:rPr>
          <w:color w:val="000000" w:themeColor="text1"/>
        </w:rPr>
        <w:t>, with the mission of enabling data collection that helps surgeons provide</w:t>
      </w:r>
      <w:r w:rsidR="00F7009D" w:rsidRPr="00DD02EF">
        <w:rPr>
          <w:color w:val="000000" w:themeColor="text1"/>
        </w:rPr>
        <w:t xml:space="preserve"> high-quality care through education</w:t>
      </w:r>
      <w:r w:rsidRPr="00DD02EF">
        <w:rPr>
          <w:color w:val="000000" w:themeColor="text1"/>
        </w:rPr>
        <w:t xml:space="preserve"> and </w:t>
      </w:r>
      <w:r w:rsidR="00F7009D" w:rsidRPr="00DD02EF">
        <w:rPr>
          <w:color w:val="000000" w:themeColor="text1"/>
        </w:rPr>
        <w:t>evidence-based research.</w:t>
      </w:r>
    </w:p>
    <w:p w14:paraId="768FC9DD" w14:textId="383A2438" w:rsidR="00692725" w:rsidRPr="00DD02EF" w:rsidRDefault="00594C2F" w:rsidP="005802EF">
      <w:pPr>
        <w:rPr>
          <w:color w:val="000000" w:themeColor="text1"/>
        </w:rPr>
      </w:pPr>
      <w:r w:rsidRPr="00DD02EF">
        <w:rPr>
          <w:color w:val="000000" w:themeColor="text1"/>
        </w:rPr>
        <w:t xml:space="preserve">India has a large burden of coronary artery disease, rheumatic heart disease, congenital heart disease, and other cardiovascular conditions requiring surgical care. However, the availability of high-quality indigenous data for Indian patients remains limited. A national database can help address this gap by collecting reproducible, multicentre information on patient characteristics, </w:t>
      </w:r>
      <w:r w:rsidR="00B64DC0">
        <w:rPr>
          <w:color w:val="000000" w:themeColor="text1"/>
        </w:rPr>
        <w:t xml:space="preserve">disease phenotypes, </w:t>
      </w:r>
      <w:r w:rsidRPr="00DD02EF">
        <w:rPr>
          <w:color w:val="000000" w:themeColor="text1"/>
        </w:rPr>
        <w:t>operative practices, complications, mortality, and longitudinal outcomes. Institutional participation is therefore scientifically justified as a mechanism for strengthening local clinical audit</w:t>
      </w:r>
      <w:r w:rsidR="00B64DC0">
        <w:rPr>
          <w:color w:val="000000" w:themeColor="text1"/>
        </w:rPr>
        <w:t>, with a view to optimise patient outcomes,</w:t>
      </w:r>
      <w:r w:rsidRPr="00DD02EF">
        <w:rPr>
          <w:color w:val="000000" w:themeColor="text1"/>
        </w:rPr>
        <w:t xml:space="preserve"> while </w:t>
      </w:r>
      <w:r w:rsidR="00B64DC0">
        <w:rPr>
          <w:color w:val="000000" w:themeColor="text1"/>
        </w:rPr>
        <w:t xml:space="preserve">simultaneously </w:t>
      </w:r>
      <w:r w:rsidRPr="00DD02EF">
        <w:rPr>
          <w:color w:val="000000" w:themeColor="text1"/>
        </w:rPr>
        <w:t>contributing to national evidence generation.</w:t>
      </w:r>
    </w:p>
    <w:p w14:paraId="3D6B7DCF" w14:textId="5AB89E12" w:rsidR="00692725" w:rsidRPr="00DD02EF" w:rsidRDefault="00272B38" w:rsidP="00272B38">
      <w:pPr>
        <w:pStyle w:val="Heading2"/>
        <w:rPr>
          <w:rFonts w:cstheme="minorBidi"/>
          <w:color w:val="000000" w:themeColor="text1"/>
        </w:rPr>
      </w:pPr>
      <w:r w:rsidRPr="00DD02EF">
        <w:rPr>
          <w:rFonts w:cstheme="minorBidi"/>
          <w:color w:val="000000" w:themeColor="text1"/>
        </w:rPr>
        <w:t xml:space="preserve">Aim and </w:t>
      </w:r>
      <w:r w:rsidR="00F7009D" w:rsidRPr="00DD02EF">
        <w:rPr>
          <w:rFonts w:cstheme="minorBidi"/>
          <w:color w:val="000000" w:themeColor="text1"/>
        </w:rPr>
        <w:t>Objectives</w:t>
      </w:r>
    </w:p>
    <w:p w14:paraId="26041051" w14:textId="5899FD40" w:rsidR="00B64DC0" w:rsidRPr="00DD02EF" w:rsidRDefault="00272B38" w:rsidP="00B64DC0">
      <w:pPr>
        <w:pStyle w:val="ListParagraph"/>
        <w:numPr>
          <w:ilvl w:val="0"/>
          <w:numId w:val="1"/>
        </w:numPr>
        <w:rPr>
          <w:color w:val="000000" w:themeColor="text1"/>
          <w:szCs w:val="21"/>
        </w:rPr>
      </w:pPr>
      <w:r w:rsidRPr="00B64DC0">
        <w:rPr>
          <w:color w:val="000000" w:themeColor="text1"/>
          <w:szCs w:val="21"/>
        </w:rPr>
        <w:t>To establish institutional participation in the IACTS National Cardiac Surgery Database through prospective, standardized, and quality-assured submission of eligible cardiothoracic surgical data.</w:t>
      </w:r>
      <w:r w:rsidR="00B64DC0">
        <w:rPr>
          <w:color w:val="000000" w:themeColor="text1"/>
          <w:szCs w:val="21"/>
        </w:rPr>
        <w:t xml:space="preserve"> Complete and accurate key clinical variables, including demographics, clinical parameters, co-morbidities and risk </w:t>
      </w:r>
      <w:r w:rsidR="00B64DC0">
        <w:rPr>
          <w:color w:val="000000" w:themeColor="text1"/>
          <w:szCs w:val="21"/>
        </w:rPr>
        <w:lastRenderedPageBreak/>
        <w:t xml:space="preserve">factors, peri-operative data, major adverse cardiac and cerebral events, mortality, </w:t>
      </w:r>
      <w:r w:rsidR="00B64DC0" w:rsidRPr="00DD02EF">
        <w:rPr>
          <w:color w:val="000000" w:themeColor="text1"/>
          <w:szCs w:val="21"/>
        </w:rPr>
        <w:t>length of stay, and other clinically relevant outcomes</w:t>
      </w:r>
      <w:r w:rsidR="00B64DC0">
        <w:rPr>
          <w:color w:val="000000" w:themeColor="text1"/>
          <w:szCs w:val="21"/>
        </w:rPr>
        <w:t xml:space="preserve"> shall be captured. This data would be submitted to the IACTS National Database in an anonymised fashion, with utmost care to preserve confidentiality and security.</w:t>
      </w:r>
    </w:p>
    <w:p w14:paraId="1C812EAF" w14:textId="0D55D6BD" w:rsidR="00272B38" w:rsidRPr="00B64DC0" w:rsidRDefault="00B64DC0" w:rsidP="00B64DC0">
      <w:pPr>
        <w:rPr>
          <w:color w:val="000000" w:themeColor="text1"/>
          <w:szCs w:val="21"/>
        </w:rPr>
      </w:pPr>
      <w:r>
        <w:rPr>
          <w:color w:val="000000" w:themeColor="text1"/>
          <w:szCs w:val="21"/>
          <w:lang w:eastAsia="en-IN" w:bidi="hi-IN"/>
        </w:rPr>
        <w:t xml:space="preserve">This would </w:t>
      </w:r>
      <w:r w:rsidR="00272B38" w:rsidRPr="00B64DC0">
        <w:rPr>
          <w:color w:val="000000" w:themeColor="text1"/>
          <w:szCs w:val="21"/>
        </w:rPr>
        <w:t>support risk-adjusted benchmarking, quality improvement, and ethically approved research using de-identified registry outputs</w:t>
      </w:r>
      <w:r>
        <w:rPr>
          <w:color w:val="000000" w:themeColor="text1"/>
          <w:szCs w:val="21"/>
        </w:rPr>
        <w:t>, with benefits accruing primarily to patients themselves, physicians and the institution</w:t>
      </w:r>
      <w:r w:rsidR="00272B38" w:rsidRPr="00B64DC0">
        <w:rPr>
          <w:color w:val="000000" w:themeColor="text1"/>
          <w:szCs w:val="21"/>
        </w:rPr>
        <w:t>.</w:t>
      </w:r>
    </w:p>
    <w:p w14:paraId="2B18B1C3" w14:textId="5F9FF5AA" w:rsidR="00692725" w:rsidRPr="00DD02EF" w:rsidRDefault="00B64DC0" w:rsidP="00A55D13">
      <w:pPr>
        <w:pStyle w:val="Heading2"/>
        <w:rPr>
          <w:rFonts w:cstheme="minorBidi"/>
          <w:color w:val="000000" w:themeColor="text1"/>
        </w:rPr>
      </w:pPr>
      <w:r>
        <w:rPr>
          <w:rFonts w:cstheme="minorBidi"/>
          <w:color w:val="000000" w:themeColor="text1"/>
        </w:rPr>
        <w:t>Methodology</w:t>
      </w:r>
    </w:p>
    <w:p w14:paraId="79402715" w14:textId="012099DA" w:rsidR="00B64DC0" w:rsidRPr="00DD02EF" w:rsidRDefault="00363204" w:rsidP="00B64DC0">
      <w:pPr>
        <w:rPr>
          <w:color w:val="000000" w:themeColor="text1"/>
          <w:lang w:eastAsia="en-IN" w:bidi="hi-IN"/>
        </w:rPr>
      </w:pPr>
      <w:r w:rsidRPr="00DD02EF">
        <w:rPr>
          <w:color w:val="000000" w:themeColor="text1"/>
        </w:rPr>
        <w:t xml:space="preserve">This will be a prospective, observational, registry-based institutional </w:t>
      </w:r>
      <w:r w:rsidR="004716C3">
        <w:rPr>
          <w:color w:val="000000" w:themeColor="text1"/>
        </w:rPr>
        <w:t xml:space="preserve">data </w:t>
      </w:r>
      <w:r w:rsidR="00CA2575">
        <w:rPr>
          <w:color w:val="000000" w:themeColor="text1"/>
        </w:rPr>
        <w:t xml:space="preserve">collection </w:t>
      </w:r>
      <w:r w:rsidR="00B64DC0">
        <w:rPr>
          <w:color w:val="000000" w:themeColor="text1"/>
        </w:rPr>
        <w:t>by</w:t>
      </w:r>
      <w:r w:rsidRPr="00DD02EF">
        <w:rPr>
          <w:color w:val="000000" w:themeColor="text1"/>
        </w:rPr>
        <w:t xml:space="preserve"> the Department of Cardiothoracic and Vascular Surgery. The </w:t>
      </w:r>
      <w:r w:rsidR="00CA2575">
        <w:rPr>
          <w:color w:val="000000" w:themeColor="text1"/>
        </w:rPr>
        <w:t>database</w:t>
      </w:r>
      <w:r w:rsidR="00114C1C">
        <w:rPr>
          <w:color w:val="000000" w:themeColor="text1"/>
        </w:rPr>
        <w:t xml:space="preserve"> participation</w:t>
      </w:r>
      <w:r w:rsidRPr="00DD02EF">
        <w:rPr>
          <w:color w:val="000000" w:themeColor="text1"/>
        </w:rPr>
        <w:t xml:space="preserve"> will include </w:t>
      </w:r>
      <w:r w:rsidR="00114C1C">
        <w:rPr>
          <w:color w:val="000000" w:themeColor="text1"/>
        </w:rPr>
        <w:t xml:space="preserve">collection of data from </w:t>
      </w:r>
      <w:r w:rsidRPr="00DD02EF">
        <w:rPr>
          <w:color w:val="000000" w:themeColor="text1"/>
        </w:rPr>
        <w:t>consecutive eligible patients undergoing cardiothoracic surgical procedures as defined by the IACTS database data dictionary and submission requirements</w:t>
      </w:r>
      <w:r w:rsidR="00114C1C">
        <w:rPr>
          <w:color w:val="000000" w:themeColor="text1"/>
        </w:rPr>
        <w:t xml:space="preserve"> in anonymised format</w:t>
      </w:r>
      <w:r w:rsidRPr="00DD02EF">
        <w:rPr>
          <w:color w:val="000000" w:themeColor="text1"/>
        </w:rPr>
        <w:t>. The initiative will not alter clinical decision-making, operative strategy, consent for surgery, or standard peri-operative care; it will focus on structured documentation, data capture, verification, submission, and outcome review.</w:t>
      </w:r>
      <w:r w:rsidR="00BF1F2D">
        <w:rPr>
          <w:color w:val="000000" w:themeColor="text1"/>
        </w:rPr>
        <w:t xml:space="preserve"> </w:t>
      </w:r>
      <w:r w:rsidR="00B64DC0">
        <w:rPr>
          <w:color w:val="000000" w:themeColor="text1"/>
        </w:rPr>
        <w:t xml:space="preserve">All </w:t>
      </w:r>
      <w:r w:rsidR="00B64DC0" w:rsidRPr="00DD02EF">
        <w:rPr>
          <w:color w:val="000000" w:themeColor="text1"/>
        </w:rPr>
        <w:t>institutional governance requirements</w:t>
      </w:r>
      <w:r w:rsidR="00B64DC0">
        <w:rPr>
          <w:color w:val="000000" w:themeColor="text1"/>
        </w:rPr>
        <w:t xml:space="preserve"> shall be complied with in full, with zero violation</w:t>
      </w:r>
      <w:r w:rsidR="00B64DC0" w:rsidRPr="00DD02EF">
        <w:rPr>
          <w:color w:val="000000" w:themeColor="text1"/>
        </w:rPr>
        <w:t>.</w:t>
      </w:r>
      <w:r w:rsidR="00B64DC0">
        <w:rPr>
          <w:color w:val="000000" w:themeColor="text1"/>
        </w:rPr>
        <w:t xml:space="preserve"> Participation is entirely voluntary and can be withdrawn at any time. There shall be no legal or financial liability on the institution, as data can be entered by the trainees and existing paramedical staff in the department.</w:t>
      </w:r>
    </w:p>
    <w:p w14:paraId="25ED8FF0" w14:textId="57402784" w:rsidR="00363204" w:rsidRPr="00DD02EF" w:rsidRDefault="00363204">
      <w:pPr>
        <w:pStyle w:val="Heading2"/>
        <w:rPr>
          <w:rFonts w:cstheme="minorBidi"/>
          <w:color w:val="000000" w:themeColor="text1"/>
          <w:lang w:eastAsia="en-IN" w:bidi="hi-IN"/>
        </w:rPr>
      </w:pPr>
      <w:r w:rsidRPr="00DD02EF">
        <w:rPr>
          <w:rFonts w:cstheme="minorBidi"/>
          <w:color w:val="000000" w:themeColor="text1"/>
        </w:rPr>
        <w:t xml:space="preserve">Variables and Data </w:t>
      </w:r>
      <w:r w:rsidR="00BF1F2D">
        <w:rPr>
          <w:rFonts w:cstheme="minorBidi"/>
          <w:color w:val="000000" w:themeColor="text1"/>
        </w:rPr>
        <w:t>Collection</w:t>
      </w:r>
    </w:p>
    <w:p w14:paraId="1027EFEB" w14:textId="55784303" w:rsidR="00363204" w:rsidRDefault="00363204">
      <w:pPr>
        <w:rPr>
          <w:color w:val="000000" w:themeColor="text1"/>
        </w:rPr>
      </w:pPr>
      <w:r w:rsidRPr="00DD02EF">
        <w:rPr>
          <w:color w:val="000000" w:themeColor="text1"/>
        </w:rPr>
        <w:t>Data elements will include demographic variables</w:t>
      </w:r>
      <w:r w:rsidR="00B64DC0">
        <w:rPr>
          <w:color w:val="000000" w:themeColor="text1"/>
        </w:rPr>
        <w:t xml:space="preserve"> (NO PERSONAL/ IDENTIFYING DATA)</w:t>
      </w:r>
      <w:r w:rsidRPr="00DD02EF">
        <w:rPr>
          <w:color w:val="000000" w:themeColor="text1"/>
        </w:rPr>
        <w:t>, comorbidities, pre-operative diagnosis, risk factors, operative category, procedure details, cardiopulmonary bypass and cross-clamp variables where applicable, intra-operative events, post-operative complications, ICU and hospital length of stay, discharge status, mortality, readmission indicators, and follow-up outcomes where available. Data definitions will be aligned with IACTS database requirements to promote uniformity, comparability, and reproducibility.</w:t>
      </w:r>
      <w:r w:rsidR="005111F2">
        <w:rPr>
          <w:color w:val="000000" w:themeColor="text1"/>
        </w:rPr>
        <w:t xml:space="preserve"> (</w:t>
      </w:r>
      <w:r w:rsidR="00F95665">
        <w:rPr>
          <w:color w:val="000000" w:themeColor="text1"/>
        </w:rPr>
        <w:t>Variables attached)</w:t>
      </w:r>
    </w:p>
    <w:p w14:paraId="47828914" w14:textId="0186D065" w:rsidR="00BF1F2D" w:rsidRPr="00DD02EF" w:rsidRDefault="00BF1F2D">
      <w:pPr>
        <w:rPr>
          <w:color w:val="000000" w:themeColor="text1"/>
          <w:lang w:eastAsia="en-IN" w:bidi="hi-IN"/>
        </w:rPr>
      </w:pPr>
      <w:r>
        <w:rPr>
          <w:color w:val="000000" w:themeColor="text1"/>
        </w:rPr>
        <w:t>The database runs on Redcap platform licensed under the IACTS. Case Report Form for Adult and Congenital Surgeries will be maintained separately.</w:t>
      </w:r>
    </w:p>
    <w:p w14:paraId="070EEDD2" w14:textId="2D61D105" w:rsidR="00692725" w:rsidRPr="00DD02EF" w:rsidRDefault="00F7009D" w:rsidP="00683D84">
      <w:pPr>
        <w:pStyle w:val="Heading2"/>
        <w:rPr>
          <w:rFonts w:cstheme="minorBidi"/>
          <w:color w:val="000000" w:themeColor="text1"/>
        </w:rPr>
      </w:pPr>
      <w:r w:rsidRPr="00DD02EF">
        <w:rPr>
          <w:rFonts w:cstheme="minorBidi"/>
          <w:color w:val="000000" w:themeColor="text1"/>
        </w:rPr>
        <w:t xml:space="preserve">Implementation </w:t>
      </w:r>
      <w:r w:rsidR="00683D84" w:rsidRPr="00DD02EF">
        <w:rPr>
          <w:rFonts w:cstheme="minorBidi"/>
          <w:color w:val="000000" w:themeColor="text1"/>
        </w:rPr>
        <w:t>Workflow</w:t>
      </w:r>
    </w:p>
    <w:p w14:paraId="449EC653" w14:textId="679A48E5" w:rsidR="00683D84" w:rsidRPr="00DD02EF" w:rsidRDefault="00683D84" w:rsidP="00683D84">
      <w:pPr>
        <w:pStyle w:val="ListParagraph"/>
        <w:numPr>
          <w:ilvl w:val="0"/>
          <w:numId w:val="2"/>
        </w:numPr>
        <w:rPr>
          <w:color w:val="000000" w:themeColor="text1"/>
          <w:szCs w:val="21"/>
          <w:lang w:eastAsia="en-IN" w:bidi="hi-IN"/>
        </w:rPr>
      </w:pPr>
      <w:r w:rsidRPr="00DD02EF">
        <w:rPr>
          <w:b/>
          <w:bCs/>
          <w:color w:val="000000" w:themeColor="text1"/>
          <w:szCs w:val="21"/>
        </w:rPr>
        <w:t>Protocol approval:</w:t>
      </w:r>
      <w:r w:rsidRPr="00DD02EF">
        <w:rPr>
          <w:color w:val="000000" w:themeColor="text1"/>
          <w:szCs w:val="21"/>
        </w:rPr>
        <w:t xml:space="preserve"> Obtain approval from hospital administration, and ethics committee.</w:t>
      </w:r>
    </w:p>
    <w:p w14:paraId="1A2B49FA" w14:textId="79D367E7" w:rsidR="00683D84" w:rsidRPr="00DD02EF" w:rsidRDefault="00683D84" w:rsidP="00683D84">
      <w:pPr>
        <w:pStyle w:val="ListParagraph"/>
        <w:numPr>
          <w:ilvl w:val="0"/>
          <w:numId w:val="2"/>
        </w:numPr>
        <w:rPr>
          <w:color w:val="000000" w:themeColor="text1"/>
          <w:szCs w:val="21"/>
        </w:rPr>
      </w:pPr>
      <w:r w:rsidRPr="00DD02EF">
        <w:rPr>
          <w:b/>
          <w:bCs/>
          <w:color w:val="000000" w:themeColor="text1"/>
          <w:szCs w:val="21"/>
        </w:rPr>
        <w:t>Team constitution:</w:t>
      </w:r>
      <w:r w:rsidRPr="00DD02EF">
        <w:rPr>
          <w:color w:val="000000" w:themeColor="text1"/>
          <w:szCs w:val="21"/>
        </w:rPr>
        <w:t xml:space="preserve"> Nominate a data coordinator, and backup data entry personnel</w:t>
      </w:r>
      <w:r w:rsidR="00B64DC0">
        <w:rPr>
          <w:color w:val="000000" w:themeColor="text1"/>
          <w:szCs w:val="21"/>
        </w:rPr>
        <w:t xml:space="preserve"> (May be from existing staff and no special skillsets, other than working knowledge of computers and data entry, is required)</w:t>
      </w:r>
      <w:r w:rsidRPr="00DD02EF">
        <w:rPr>
          <w:color w:val="000000" w:themeColor="text1"/>
          <w:szCs w:val="21"/>
        </w:rPr>
        <w:t>.</w:t>
      </w:r>
    </w:p>
    <w:p w14:paraId="09C1BDE9" w14:textId="09E3B6FE" w:rsidR="00683D84" w:rsidRPr="00DD02EF" w:rsidRDefault="00683D84" w:rsidP="00683D84">
      <w:pPr>
        <w:pStyle w:val="ListParagraph"/>
        <w:numPr>
          <w:ilvl w:val="0"/>
          <w:numId w:val="2"/>
        </w:numPr>
        <w:rPr>
          <w:color w:val="000000" w:themeColor="text1"/>
          <w:szCs w:val="21"/>
        </w:rPr>
      </w:pPr>
      <w:r w:rsidRPr="00DD02EF">
        <w:rPr>
          <w:b/>
          <w:bCs/>
          <w:color w:val="000000" w:themeColor="text1"/>
          <w:szCs w:val="21"/>
        </w:rPr>
        <w:lastRenderedPageBreak/>
        <w:t>Database registration:</w:t>
      </w:r>
      <w:r w:rsidRPr="00DD02EF">
        <w:rPr>
          <w:color w:val="000000" w:themeColor="text1"/>
          <w:szCs w:val="21"/>
        </w:rPr>
        <w:t xml:space="preserve"> </w:t>
      </w:r>
      <w:r w:rsidR="00B64DC0">
        <w:rPr>
          <w:color w:val="000000" w:themeColor="text1"/>
          <w:szCs w:val="21"/>
        </w:rPr>
        <w:t>I</w:t>
      </w:r>
      <w:r w:rsidRPr="00DD02EF">
        <w:rPr>
          <w:color w:val="000000" w:themeColor="text1"/>
          <w:szCs w:val="21"/>
        </w:rPr>
        <w:t>nstitutional onboarding with the IACTS National Database team.</w:t>
      </w:r>
    </w:p>
    <w:p w14:paraId="689F4F0F" w14:textId="54A61460" w:rsidR="00683D84" w:rsidRPr="00DD02EF" w:rsidRDefault="00683D84" w:rsidP="00683D84">
      <w:pPr>
        <w:pStyle w:val="ListParagraph"/>
        <w:numPr>
          <w:ilvl w:val="0"/>
          <w:numId w:val="2"/>
        </w:numPr>
        <w:rPr>
          <w:color w:val="000000" w:themeColor="text1"/>
          <w:szCs w:val="21"/>
        </w:rPr>
      </w:pPr>
      <w:r w:rsidRPr="00DD02EF">
        <w:rPr>
          <w:b/>
          <w:bCs/>
          <w:color w:val="000000" w:themeColor="text1"/>
          <w:szCs w:val="21"/>
        </w:rPr>
        <w:t>Training and standardization:</w:t>
      </w:r>
      <w:r w:rsidRPr="00DD02EF">
        <w:rPr>
          <w:color w:val="000000" w:themeColor="text1"/>
          <w:szCs w:val="21"/>
        </w:rPr>
        <w:t xml:space="preserve"> Train clinical and data personnel in variable definitions, data entry workflow, confidentiality, and validation procedures.</w:t>
      </w:r>
      <w:r w:rsidR="00B64DC0">
        <w:rPr>
          <w:color w:val="000000" w:themeColor="text1"/>
          <w:szCs w:val="21"/>
        </w:rPr>
        <w:t xml:space="preserve"> (IACTS shall provide full support in training through its dedicated Database Manager).</w:t>
      </w:r>
    </w:p>
    <w:p w14:paraId="42A8F43A" w14:textId="77777777" w:rsidR="00683D84" w:rsidRPr="00DD02EF" w:rsidRDefault="00683D84" w:rsidP="00683D84">
      <w:pPr>
        <w:pStyle w:val="ListParagraph"/>
        <w:numPr>
          <w:ilvl w:val="0"/>
          <w:numId w:val="2"/>
        </w:numPr>
        <w:rPr>
          <w:color w:val="000000" w:themeColor="text1"/>
          <w:szCs w:val="21"/>
        </w:rPr>
      </w:pPr>
      <w:r w:rsidRPr="00DD02EF">
        <w:rPr>
          <w:b/>
          <w:bCs/>
          <w:color w:val="000000" w:themeColor="text1"/>
          <w:szCs w:val="21"/>
        </w:rPr>
        <w:t>Prospective data capture:</w:t>
      </w:r>
      <w:r w:rsidRPr="00DD02EF">
        <w:rPr>
          <w:color w:val="000000" w:themeColor="text1"/>
          <w:szCs w:val="21"/>
        </w:rPr>
        <w:t xml:space="preserve"> Record eligible cases from pre-operative assessment through discharge and follow-up using standardized source documents.</w:t>
      </w:r>
    </w:p>
    <w:p w14:paraId="66AE1F9F" w14:textId="77777777" w:rsidR="00683D84" w:rsidRPr="00DD02EF" w:rsidRDefault="00683D84" w:rsidP="00683D84">
      <w:pPr>
        <w:pStyle w:val="ListParagraph"/>
        <w:numPr>
          <w:ilvl w:val="0"/>
          <w:numId w:val="2"/>
        </w:numPr>
        <w:rPr>
          <w:color w:val="000000" w:themeColor="text1"/>
          <w:szCs w:val="21"/>
        </w:rPr>
      </w:pPr>
      <w:r w:rsidRPr="00DD02EF">
        <w:rPr>
          <w:b/>
          <w:bCs/>
          <w:color w:val="000000" w:themeColor="text1"/>
          <w:szCs w:val="21"/>
        </w:rPr>
        <w:t>Data verification:</w:t>
      </w:r>
      <w:r w:rsidRPr="00DD02EF">
        <w:rPr>
          <w:color w:val="000000" w:themeColor="text1"/>
          <w:szCs w:val="21"/>
        </w:rPr>
        <w:t xml:space="preserve"> Perform periodic cross-checking against case records, operative notes, ICU charts, discharge summaries, and mortality records.</w:t>
      </w:r>
    </w:p>
    <w:p w14:paraId="41000CB3" w14:textId="71AF4182" w:rsidR="00683D84" w:rsidRPr="00DD02EF" w:rsidRDefault="00683D84" w:rsidP="00683D84">
      <w:pPr>
        <w:pStyle w:val="ListParagraph"/>
        <w:numPr>
          <w:ilvl w:val="0"/>
          <w:numId w:val="2"/>
        </w:numPr>
        <w:rPr>
          <w:color w:val="000000" w:themeColor="text1"/>
          <w:szCs w:val="21"/>
        </w:rPr>
      </w:pPr>
      <w:r w:rsidRPr="00DD02EF">
        <w:rPr>
          <w:b/>
          <w:bCs/>
          <w:color w:val="000000" w:themeColor="text1"/>
          <w:szCs w:val="21"/>
        </w:rPr>
        <w:t>Submission and audit:</w:t>
      </w:r>
      <w:r w:rsidRPr="00DD02EF">
        <w:rPr>
          <w:color w:val="000000" w:themeColor="text1"/>
          <w:szCs w:val="21"/>
        </w:rPr>
        <w:t xml:space="preserve"> Submit verified data to the IACTS database and review institutional outcomes at regular </w:t>
      </w:r>
      <w:r w:rsidR="00334462">
        <w:rPr>
          <w:color w:val="000000" w:themeColor="text1"/>
          <w:szCs w:val="21"/>
        </w:rPr>
        <w:t>database</w:t>
      </w:r>
      <w:r w:rsidRPr="00DD02EF">
        <w:rPr>
          <w:color w:val="000000" w:themeColor="text1"/>
          <w:szCs w:val="21"/>
        </w:rPr>
        <w:t xml:space="preserve"> meetings.</w:t>
      </w:r>
    </w:p>
    <w:p w14:paraId="1A29CC43" w14:textId="0C44699C" w:rsidR="00692725" w:rsidRPr="00DD02EF" w:rsidRDefault="00530E9F" w:rsidP="00530E9F">
      <w:pPr>
        <w:pStyle w:val="Heading2"/>
        <w:rPr>
          <w:rFonts w:cstheme="minorBidi"/>
          <w:color w:val="000000" w:themeColor="text1"/>
        </w:rPr>
      </w:pPr>
      <w:r w:rsidRPr="00DD02EF">
        <w:rPr>
          <w:rFonts w:cstheme="minorBidi"/>
          <w:color w:val="000000" w:themeColor="text1"/>
        </w:rPr>
        <w:t>Data Management, Quality Assurance, and Statistical Plan</w:t>
      </w:r>
    </w:p>
    <w:p w14:paraId="6F5B67E5" w14:textId="77777777" w:rsidR="00692725" w:rsidRPr="00DD02EF" w:rsidRDefault="00C66968" w:rsidP="00BC5EA1">
      <w:pPr>
        <w:rPr>
          <w:color w:val="000000" w:themeColor="text1"/>
        </w:rPr>
      </w:pPr>
      <w:r w:rsidRPr="00DD02EF">
        <w:rPr>
          <w:color w:val="000000" w:themeColor="text1"/>
        </w:rPr>
        <w:t>Data management will follow a source-to-database workflow with role-based access and periodic validation. Completeness checks will be performed for mandatory variables, and internal consistency checks will be undertaken for clinically linked fields. Descriptive analyses will be used for institutional review, including case volumes, procedure categories, baseline risk characteristics, mortality, morbidity, re-exploration, infection, renal dysfunction, neurological events, ventilation duration, ICU stay, and hospital stay. Where risk-adjusted outputs or benchmark reports are provided by IACTS, these will be reviewed to identify variation, improvement opportunities, and priority areas for quality intervention.</w:t>
      </w:r>
    </w:p>
    <w:p w14:paraId="03331DF6" w14:textId="2366696E" w:rsidR="00C66968" w:rsidRPr="00DD02EF" w:rsidRDefault="00C66968">
      <w:pPr>
        <w:pStyle w:val="Heading2"/>
        <w:rPr>
          <w:rFonts w:cstheme="minorBidi"/>
          <w:color w:val="000000" w:themeColor="text1"/>
          <w:lang w:eastAsia="en-IN" w:bidi="hi-IN"/>
        </w:rPr>
      </w:pPr>
      <w:r w:rsidRPr="00DD02EF">
        <w:rPr>
          <w:rFonts w:cstheme="minorBidi"/>
          <w:color w:val="000000" w:themeColor="text1"/>
        </w:rPr>
        <w:t>Ethics, Confidentiality, and Regulatory Considerations</w:t>
      </w:r>
    </w:p>
    <w:p w14:paraId="6212F7CC" w14:textId="41EDA24B" w:rsidR="00C66968" w:rsidRPr="00DD02EF" w:rsidRDefault="00C66968">
      <w:pPr>
        <w:rPr>
          <w:color w:val="000000" w:themeColor="text1"/>
          <w:lang w:eastAsia="en-IN" w:bidi="hi-IN"/>
        </w:rPr>
      </w:pPr>
      <w:r w:rsidRPr="00DD02EF">
        <w:rPr>
          <w:color w:val="000000" w:themeColor="text1"/>
        </w:rPr>
        <w:t>The project will be conducted in accordance with institutional policies for patient privacy, data protection, and ethical use of clinical information. As the initiative is primarily observational and quality-improvement oriented, it will not introduce additional clinical risk to patients. Patient identifiers will be handled only as required for database submission and verification, and access will be limited to authorized personnel</w:t>
      </w:r>
      <w:r w:rsidR="0006643C">
        <w:rPr>
          <w:color w:val="000000" w:themeColor="text1"/>
        </w:rPr>
        <w:t xml:space="preserve"> at the institutional level</w:t>
      </w:r>
      <w:r w:rsidRPr="00DD02EF">
        <w:rPr>
          <w:color w:val="000000" w:themeColor="text1"/>
        </w:rPr>
        <w:t>. Any publication, presentation, or research analysis beyond routine quality improvement will require appropriate institutional scientific and ethics approval.</w:t>
      </w:r>
    </w:p>
    <w:p w14:paraId="2CDF9D34" w14:textId="5FE0C09A" w:rsidR="00692725" w:rsidRPr="00DD02EF" w:rsidRDefault="00F7009D" w:rsidP="00B52478">
      <w:pPr>
        <w:pStyle w:val="Heading2"/>
        <w:rPr>
          <w:rFonts w:cstheme="minorBidi"/>
          <w:color w:val="000000" w:themeColor="text1"/>
        </w:rPr>
      </w:pPr>
      <w:r w:rsidRPr="00DD02EF">
        <w:rPr>
          <w:rFonts w:cstheme="minorBidi"/>
          <w:color w:val="000000" w:themeColor="text1"/>
        </w:rPr>
        <w:t>Resource Requirements</w:t>
      </w:r>
    </w:p>
    <w:tbl>
      <w:tblPr>
        <w:tblStyle w:val="GridTable4-Accent1"/>
        <w:tblW w:w="0" w:type="auto"/>
        <w:tblInd w:w="0" w:type="dxa"/>
        <w:tblLook w:val="04A0" w:firstRow="1" w:lastRow="0" w:firstColumn="1" w:lastColumn="0" w:noHBand="0" w:noVBand="1"/>
      </w:tblPr>
      <w:tblGrid>
        <w:gridCol w:w="1905"/>
        <w:gridCol w:w="3754"/>
        <w:gridCol w:w="3351"/>
      </w:tblGrid>
      <w:tr w:rsidR="00F91EB6" w:rsidRPr="00DD02EF" w14:paraId="76A64E8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A249BF7" w14:textId="77777777" w:rsidR="00F91EB6" w:rsidRPr="00DD02EF" w:rsidRDefault="00F91EB6">
            <w:pPr>
              <w:spacing w:after="160"/>
              <w:rPr>
                <w:color w:val="000000" w:themeColor="text1"/>
                <w:lang w:eastAsia="en-IN" w:bidi="hi-IN"/>
              </w:rPr>
            </w:pPr>
            <w:r w:rsidRPr="00DD02EF">
              <w:rPr>
                <w:b/>
                <w:bCs/>
                <w:color w:val="000000" w:themeColor="text1"/>
              </w:rPr>
              <w:t>Resource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980291F" w14:textId="77777777" w:rsidR="00F91EB6" w:rsidRPr="00DD02EF" w:rsidRDefault="00F91EB6">
            <w:pPr>
              <w:spacing w:after="160"/>
              <w:rPr>
                <w:color w:val="000000" w:themeColor="text1"/>
              </w:rPr>
            </w:pPr>
            <w:r w:rsidRPr="00DD02EF">
              <w:rPr>
                <w:b/>
                <w:bCs/>
                <w:color w:val="000000" w:themeColor="text1"/>
              </w:rPr>
              <w:t>Requirement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54B674A9" w14:textId="77777777" w:rsidR="00F91EB6" w:rsidRPr="00DD02EF" w:rsidRDefault="00F91EB6">
            <w:pPr>
              <w:spacing w:after="160"/>
              <w:rPr>
                <w:color w:val="000000" w:themeColor="text1"/>
              </w:rPr>
            </w:pPr>
            <w:r w:rsidRPr="00DD02EF">
              <w:rPr>
                <w:b/>
                <w:bCs/>
                <w:color w:val="000000" w:themeColor="text1"/>
              </w:rPr>
              <w:t>Remarks</w:t>
            </w:r>
          </w:p>
        </w:tc>
      </w:tr>
      <w:tr w:rsidR="00F91EB6" w:rsidRPr="00DD02EF" w14:paraId="3C3A4F2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51FC11F" w14:textId="77777777" w:rsidR="00F91EB6" w:rsidRPr="00DD02EF" w:rsidRDefault="00F91EB6">
            <w:pPr>
              <w:spacing w:after="160"/>
              <w:rPr>
                <w:color w:val="000000" w:themeColor="text1"/>
              </w:rPr>
            </w:pPr>
            <w:r w:rsidRPr="00DD02EF">
              <w:rPr>
                <w:color w:val="000000" w:themeColor="text1"/>
              </w:rPr>
              <w:t>Faculty lead</w:t>
            </w:r>
          </w:p>
        </w:tc>
        <w:tc>
          <w:tcPr>
            <w:tcW w:w="0" w:type="auto"/>
            <w:tcBorders>
              <w:top w:val="outset" w:sz="6" w:space="0" w:color="auto"/>
              <w:left w:val="outset" w:sz="6" w:space="0" w:color="auto"/>
              <w:bottom w:val="outset" w:sz="6" w:space="0" w:color="auto"/>
              <w:right w:val="outset" w:sz="6" w:space="0" w:color="auto"/>
            </w:tcBorders>
            <w:vAlign w:val="center"/>
            <w:hideMark/>
          </w:tcPr>
          <w:p w14:paraId="0E40BD13" w14:textId="77777777" w:rsidR="00F91EB6" w:rsidRPr="00DD02EF" w:rsidRDefault="00F91EB6">
            <w:pPr>
              <w:spacing w:after="160"/>
              <w:rPr>
                <w:color w:val="000000" w:themeColor="text1"/>
              </w:rPr>
            </w:pPr>
            <w:r w:rsidRPr="00DD02EF">
              <w:rPr>
                <w:color w:val="000000" w:themeColor="text1"/>
              </w:rPr>
              <w:t>One consultant cardiac surgeon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4A22A36" w14:textId="77777777" w:rsidR="00F91EB6" w:rsidRPr="00DD02EF" w:rsidRDefault="00F91EB6">
            <w:pPr>
              <w:spacing w:after="160"/>
              <w:rPr>
                <w:color w:val="000000" w:themeColor="text1"/>
              </w:rPr>
            </w:pPr>
            <w:r w:rsidRPr="00DD02EF">
              <w:rPr>
                <w:color w:val="000000" w:themeColor="text1"/>
              </w:rPr>
              <w:t>Overall supervision and outcome review</w:t>
            </w:r>
          </w:p>
        </w:tc>
      </w:tr>
      <w:tr w:rsidR="00F91EB6" w:rsidRPr="00DD02EF" w14:paraId="6C23AAB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3FC7154" w14:textId="77777777" w:rsidR="00F91EB6" w:rsidRPr="00DD02EF" w:rsidRDefault="00F91EB6">
            <w:pPr>
              <w:spacing w:after="160"/>
              <w:rPr>
                <w:color w:val="000000" w:themeColor="text1"/>
              </w:rPr>
            </w:pPr>
            <w:r w:rsidRPr="00DD02EF">
              <w:rPr>
                <w:color w:val="000000" w:themeColor="text1"/>
              </w:rPr>
              <w:lastRenderedPageBreak/>
              <w:t>Data coordinator</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46049" w14:textId="77777777" w:rsidR="00F91EB6" w:rsidRPr="00DD02EF" w:rsidRDefault="00F91EB6">
            <w:pPr>
              <w:spacing w:after="160"/>
              <w:rPr>
                <w:color w:val="000000" w:themeColor="text1"/>
              </w:rPr>
            </w:pPr>
            <w:r w:rsidRPr="00DD02EF">
              <w:rPr>
                <w:color w:val="000000" w:themeColor="text1"/>
              </w:rPr>
              <w:t>One designated staff member or resident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3E8FE9" w14:textId="77777777" w:rsidR="00F91EB6" w:rsidRPr="00DD02EF" w:rsidRDefault="00F91EB6">
            <w:pPr>
              <w:spacing w:after="160"/>
              <w:rPr>
                <w:color w:val="000000" w:themeColor="text1"/>
              </w:rPr>
            </w:pPr>
            <w:r w:rsidRPr="00DD02EF">
              <w:rPr>
                <w:color w:val="000000" w:themeColor="text1"/>
              </w:rPr>
              <w:t>Routine data entry and follow-up coordination</w:t>
            </w:r>
          </w:p>
        </w:tc>
      </w:tr>
      <w:tr w:rsidR="00F91EB6" w:rsidRPr="00DD02EF" w14:paraId="2F00FA3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F5A37B5" w14:textId="77777777" w:rsidR="00F91EB6" w:rsidRPr="00DD02EF" w:rsidRDefault="00F91EB6">
            <w:pPr>
              <w:spacing w:after="160"/>
              <w:rPr>
                <w:color w:val="000000" w:themeColor="text1"/>
              </w:rPr>
            </w:pPr>
            <w:r w:rsidRPr="00DD02EF">
              <w:rPr>
                <w:color w:val="000000" w:themeColor="text1"/>
              </w:rPr>
              <w:t>Clinical contributors</w:t>
            </w:r>
          </w:p>
        </w:tc>
        <w:tc>
          <w:tcPr>
            <w:tcW w:w="0" w:type="auto"/>
            <w:tcBorders>
              <w:top w:val="outset" w:sz="6" w:space="0" w:color="auto"/>
              <w:left w:val="outset" w:sz="6" w:space="0" w:color="auto"/>
              <w:bottom w:val="outset" w:sz="6" w:space="0" w:color="auto"/>
              <w:right w:val="outset" w:sz="6" w:space="0" w:color="auto"/>
            </w:tcBorders>
            <w:vAlign w:val="center"/>
            <w:hideMark/>
          </w:tcPr>
          <w:p w14:paraId="3317D7D2" w14:textId="77777777" w:rsidR="00F91EB6" w:rsidRPr="00DD02EF" w:rsidRDefault="00F91EB6">
            <w:pPr>
              <w:spacing w:after="160"/>
              <w:rPr>
                <w:color w:val="000000" w:themeColor="text1"/>
              </w:rPr>
            </w:pPr>
            <w:r w:rsidRPr="00DD02EF">
              <w:rPr>
                <w:color w:val="000000" w:themeColor="text1"/>
              </w:rPr>
              <w:t>Residents, physician assistants, perfusionists, ICU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34BF6E8E" w14:textId="77777777" w:rsidR="00F91EB6" w:rsidRPr="00DD02EF" w:rsidRDefault="00F91EB6">
            <w:pPr>
              <w:spacing w:after="160"/>
              <w:rPr>
                <w:color w:val="000000" w:themeColor="text1"/>
              </w:rPr>
            </w:pPr>
            <w:r w:rsidRPr="00DD02EF">
              <w:rPr>
                <w:color w:val="000000" w:themeColor="text1"/>
              </w:rPr>
              <w:t>Source documentation and verification</w:t>
            </w:r>
          </w:p>
        </w:tc>
      </w:tr>
      <w:tr w:rsidR="00F91EB6" w:rsidRPr="00DD02EF" w14:paraId="33BD2FC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38B74B5" w14:textId="77777777" w:rsidR="00F91EB6" w:rsidRPr="00DD02EF" w:rsidRDefault="00F91EB6">
            <w:pPr>
              <w:spacing w:after="160"/>
              <w:rPr>
                <w:color w:val="000000" w:themeColor="text1"/>
              </w:rPr>
            </w:pPr>
            <w:r w:rsidRPr="00DD02EF">
              <w:rPr>
                <w:color w:val="000000" w:themeColor="text1"/>
              </w:rPr>
              <w:t>IT support</w:t>
            </w:r>
          </w:p>
        </w:tc>
        <w:tc>
          <w:tcPr>
            <w:tcW w:w="0" w:type="auto"/>
            <w:tcBorders>
              <w:top w:val="outset" w:sz="6" w:space="0" w:color="auto"/>
              <w:left w:val="outset" w:sz="6" w:space="0" w:color="auto"/>
              <w:bottom w:val="outset" w:sz="6" w:space="0" w:color="auto"/>
              <w:right w:val="outset" w:sz="6" w:space="0" w:color="auto"/>
            </w:tcBorders>
            <w:vAlign w:val="center"/>
            <w:hideMark/>
          </w:tcPr>
          <w:p w14:paraId="28091919" w14:textId="77777777" w:rsidR="00F91EB6" w:rsidRPr="00DD02EF" w:rsidRDefault="00F91EB6">
            <w:pPr>
              <w:spacing w:after="160"/>
              <w:rPr>
                <w:color w:val="000000" w:themeColor="text1"/>
              </w:rPr>
            </w:pPr>
            <w:r w:rsidRPr="00DD02EF">
              <w:rPr>
                <w:color w:val="000000" w:themeColor="text1"/>
              </w:rPr>
              <w:t>Basic computer and internet access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4A9A8" w14:textId="77777777" w:rsidR="00F91EB6" w:rsidRPr="00DD02EF" w:rsidRDefault="00F91EB6">
            <w:pPr>
              <w:spacing w:after="160"/>
              <w:rPr>
                <w:color w:val="000000" w:themeColor="text1"/>
              </w:rPr>
            </w:pPr>
            <w:r w:rsidRPr="00DD02EF">
              <w:rPr>
                <w:color w:val="000000" w:themeColor="text1"/>
              </w:rPr>
              <w:t>No major infrastructure expected</w:t>
            </w:r>
          </w:p>
        </w:tc>
      </w:tr>
      <w:tr w:rsidR="00F91EB6" w:rsidRPr="00DD02EF" w14:paraId="09EF8AC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BDEC367" w14:textId="77777777" w:rsidR="00F91EB6" w:rsidRPr="00DD02EF" w:rsidRDefault="00F91EB6">
            <w:pPr>
              <w:spacing w:after="160"/>
              <w:rPr>
                <w:color w:val="000000" w:themeColor="text1"/>
              </w:rPr>
            </w:pPr>
            <w:r w:rsidRPr="00DD02EF">
              <w:rPr>
                <w:color w:val="000000" w:themeColor="text1"/>
              </w:rPr>
              <w:t>Quality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B334A" w14:textId="77777777" w:rsidR="00F91EB6" w:rsidRPr="00DD02EF" w:rsidRDefault="00F91EB6">
            <w:pPr>
              <w:spacing w:after="160"/>
              <w:rPr>
                <w:color w:val="000000" w:themeColor="text1"/>
              </w:rPr>
            </w:pPr>
            <w:r w:rsidRPr="00DD02EF">
              <w:rPr>
                <w:color w:val="000000" w:themeColor="text1"/>
              </w:rPr>
              <w:t>Monthly or quarterly departmental review time</w:t>
            </w:r>
          </w:p>
        </w:tc>
        <w:tc>
          <w:tcPr>
            <w:tcW w:w="0" w:type="auto"/>
            <w:tcBorders>
              <w:top w:val="outset" w:sz="6" w:space="0" w:color="auto"/>
              <w:left w:val="outset" w:sz="6" w:space="0" w:color="auto"/>
              <w:bottom w:val="outset" w:sz="6" w:space="0" w:color="auto"/>
              <w:right w:val="outset" w:sz="6" w:space="0" w:color="auto"/>
            </w:tcBorders>
            <w:vAlign w:val="center"/>
            <w:hideMark/>
          </w:tcPr>
          <w:p w14:paraId="5EEB74DF" w14:textId="77777777" w:rsidR="00F91EB6" w:rsidRPr="00DD02EF" w:rsidRDefault="00F91EB6">
            <w:pPr>
              <w:spacing w:after="160"/>
              <w:rPr>
                <w:color w:val="000000" w:themeColor="text1"/>
              </w:rPr>
            </w:pPr>
            <w:r w:rsidRPr="00DD02EF">
              <w:rPr>
                <w:color w:val="000000" w:themeColor="text1"/>
              </w:rPr>
              <w:t>Audit, validation, and improvement planning</w:t>
            </w:r>
          </w:p>
        </w:tc>
      </w:tr>
    </w:tbl>
    <w:p w14:paraId="650010E5" w14:textId="14A07DDF" w:rsidR="00692725" w:rsidRPr="00DD02EF" w:rsidRDefault="00FE3AC5" w:rsidP="00FE3AC5">
      <w:pPr>
        <w:pStyle w:val="Heading2"/>
        <w:rPr>
          <w:rFonts w:cstheme="minorBidi"/>
          <w:color w:val="000000" w:themeColor="text1"/>
        </w:rPr>
      </w:pPr>
      <w:r w:rsidRPr="00DD02EF">
        <w:rPr>
          <w:rFonts w:cstheme="minorBidi"/>
          <w:color w:val="000000" w:themeColor="text1"/>
        </w:rPr>
        <w:t>Scientific and Institutional Significance</w:t>
      </w:r>
    </w:p>
    <w:p w14:paraId="5567484B" w14:textId="77777777" w:rsidR="00FE3AC5" w:rsidRPr="00DD02EF" w:rsidRDefault="00FE3AC5" w:rsidP="00FE3AC5">
      <w:pPr>
        <w:pStyle w:val="ListParagraph"/>
        <w:numPr>
          <w:ilvl w:val="0"/>
          <w:numId w:val="3"/>
        </w:numPr>
        <w:rPr>
          <w:color w:val="000000" w:themeColor="text1"/>
          <w:szCs w:val="21"/>
          <w:lang w:eastAsia="en-IN" w:bidi="hi-IN"/>
        </w:rPr>
      </w:pPr>
      <w:r w:rsidRPr="00DD02EF">
        <w:rPr>
          <w:color w:val="000000" w:themeColor="text1"/>
          <w:szCs w:val="21"/>
        </w:rPr>
        <w:t>Creation of a prospective institutional surgical outcomes dataset.</w:t>
      </w:r>
    </w:p>
    <w:p w14:paraId="764D447A" w14:textId="77777777" w:rsidR="00FE3AC5" w:rsidRPr="00DD02EF" w:rsidRDefault="00FE3AC5" w:rsidP="00FE3AC5">
      <w:pPr>
        <w:pStyle w:val="ListParagraph"/>
        <w:numPr>
          <w:ilvl w:val="0"/>
          <w:numId w:val="3"/>
        </w:numPr>
        <w:rPr>
          <w:color w:val="000000" w:themeColor="text1"/>
          <w:szCs w:val="21"/>
        </w:rPr>
      </w:pPr>
      <w:r w:rsidRPr="00DD02EF">
        <w:rPr>
          <w:color w:val="000000" w:themeColor="text1"/>
          <w:szCs w:val="21"/>
        </w:rPr>
        <w:t>Improvement in completeness, uniformity, and reproducibility of clinical documentation.</w:t>
      </w:r>
    </w:p>
    <w:p w14:paraId="0D48F75B" w14:textId="77777777" w:rsidR="00FE3AC5" w:rsidRPr="00DD02EF" w:rsidRDefault="00FE3AC5" w:rsidP="00FE3AC5">
      <w:pPr>
        <w:pStyle w:val="ListParagraph"/>
        <w:numPr>
          <w:ilvl w:val="0"/>
          <w:numId w:val="3"/>
        </w:numPr>
        <w:rPr>
          <w:color w:val="000000" w:themeColor="text1"/>
          <w:szCs w:val="21"/>
        </w:rPr>
      </w:pPr>
      <w:r w:rsidRPr="00DD02EF">
        <w:rPr>
          <w:color w:val="000000" w:themeColor="text1"/>
          <w:szCs w:val="21"/>
        </w:rPr>
        <w:t>Ability to monitor trends in mortality, morbidity, complications, resource use, and length of stay.</w:t>
      </w:r>
    </w:p>
    <w:p w14:paraId="43461B6D" w14:textId="77777777" w:rsidR="00FE3AC5" w:rsidRPr="00DD02EF" w:rsidRDefault="00FE3AC5" w:rsidP="00FE3AC5">
      <w:pPr>
        <w:pStyle w:val="ListParagraph"/>
        <w:numPr>
          <w:ilvl w:val="0"/>
          <w:numId w:val="3"/>
        </w:numPr>
        <w:rPr>
          <w:color w:val="000000" w:themeColor="text1"/>
          <w:szCs w:val="21"/>
        </w:rPr>
      </w:pPr>
      <w:r w:rsidRPr="00DD02EF">
        <w:rPr>
          <w:color w:val="000000" w:themeColor="text1"/>
          <w:szCs w:val="21"/>
        </w:rPr>
        <w:t>Development of a structured platform for departmental audit, root-cause analysis, and targeted quality-improvement projects.</w:t>
      </w:r>
    </w:p>
    <w:p w14:paraId="7396F55E" w14:textId="77777777" w:rsidR="00FE3AC5" w:rsidRPr="00DD02EF" w:rsidRDefault="00FE3AC5" w:rsidP="00FE3AC5">
      <w:pPr>
        <w:pStyle w:val="ListParagraph"/>
        <w:numPr>
          <w:ilvl w:val="0"/>
          <w:numId w:val="3"/>
        </w:numPr>
        <w:rPr>
          <w:color w:val="000000" w:themeColor="text1"/>
          <w:szCs w:val="21"/>
        </w:rPr>
      </w:pPr>
      <w:r w:rsidRPr="00DD02EF">
        <w:rPr>
          <w:color w:val="000000" w:themeColor="text1"/>
          <w:szCs w:val="21"/>
        </w:rPr>
        <w:t>Contribution to national cardiac surgical evidence relevant to Indian patient populations and practice settings.</w:t>
      </w:r>
    </w:p>
    <w:p w14:paraId="01501003" w14:textId="77777777" w:rsidR="00FE3AC5" w:rsidRPr="00DD02EF" w:rsidRDefault="00FE3AC5" w:rsidP="00FE3AC5">
      <w:pPr>
        <w:pStyle w:val="ListParagraph"/>
        <w:numPr>
          <w:ilvl w:val="0"/>
          <w:numId w:val="3"/>
        </w:numPr>
        <w:rPr>
          <w:color w:val="000000" w:themeColor="text1"/>
          <w:szCs w:val="21"/>
        </w:rPr>
      </w:pPr>
      <w:r w:rsidRPr="00DD02EF">
        <w:rPr>
          <w:color w:val="000000" w:themeColor="text1"/>
          <w:szCs w:val="21"/>
        </w:rPr>
        <w:t>Support for academic output, trainee education, and future multicentre research, subject to applicable governance policies.</w:t>
      </w:r>
    </w:p>
    <w:p w14:paraId="0181CA12" w14:textId="3E6BFB37" w:rsidR="00692725" w:rsidRPr="00DD02EF" w:rsidRDefault="0007121E" w:rsidP="0007121E">
      <w:pPr>
        <w:pStyle w:val="Heading2"/>
        <w:rPr>
          <w:rFonts w:cstheme="minorBidi"/>
          <w:color w:val="000000" w:themeColor="text1"/>
        </w:rPr>
      </w:pPr>
      <w:r w:rsidRPr="00DD02EF">
        <w:rPr>
          <w:rFonts w:cstheme="minorBidi"/>
          <w:color w:val="000000" w:themeColor="text1"/>
        </w:rPr>
        <w:t>Project</w:t>
      </w:r>
      <w:r w:rsidR="00F7009D" w:rsidRPr="00DD02EF">
        <w:rPr>
          <w:rFonts w:cstheme="minorBidi"/>
          <w:color w:val="000000" w:themeColor="text1"/>
        </w:rPr>
        <w:t xml:space="preserve"> Timeline</w:t>
      </w:r>
    </w:p>
    <w:tbl>
      <w:tblPr>
        <w:tblStyle w:val="GridTable4-Accent1"/>
        <w:tblW w:w="0" w:type="auto"/>
        <w:tblInd w:w="0" w:type="dxa"/>
        <w:tblLook w:val="04A0" w:firstRow="1" w:lastRow="0" w:firstColumn="1" w:lastColumn="0" w:noHBand="0" w:noVBand="1"/>
      </w:tblPr>
      <w:tblGrid>
        <w:gridCol w:w="1268"/>
        <w:gridCol w:w="5403"/>
        <w:gridCol w:w="2339"/>
      </w:tblGrid>
      <w:tr w:rsidR="00F91EB6" w:rsidRPr="00DD02EF" w14:paraId="168D74D1" w14:textId="77777777" w:rsidTr="00875C84">
        <w:tc>
          <w:tcPr>
            <w:tcW w:w="1268" w:type="dxa"/>
            <w:tcBorders>
              <w:top w:val="outset" w:sz="6" w:space="0" w:color="auto"/>
              <w:left w:val="outset" w:sz="6" w:space="0" w:color="auto"/>
              <w:bottom w:val="outset" w:sz="6" w:space="0" w:color="auto"/>
              <w:right w:val="outset" w:sz="6" w:space="0" w:color="auto"/>
            </w:tcBorders>
            <w:vAlign w:val="center"/>
            <w:hideMark/>
          </w:tcPr>
          <w:p w14:paraId="26AEB4D7" w14:textId="77777777" w:rsidR="00F91EB6" w:rsidRPr="00DD02EF" w:rsidRDefault="00F91EB6">
            <w:pPr>
              <w:spacing w:after="160"/>
              <w:rPr>
                <w:color w:val="000000" w:themeColor="text1"/>
                <w:lang w:eastAsia="en-IN" w:bidi="hi-IN"/>
              </w:rPr>
            </w:pPr>
            <w:r w:rsidRPr="00DD02EF">
              <w:rPr>
                <w:b/>
                <w:bCs/>
                <w:color w:val="000000" w:themeColor="text1"/>
              </w:rPr>
              <w:t>Phase</w:t>
            </w:r>
          </w:p>
        </w:tc>
        <w:tc>
          <w:tcPr>
            <w:tcW w:w="5403" w:type="dxa"/>
            <w:tcBorders>
              <w:top w:val="outset" w:sz="6" w:space="0" w:color="auto"/>
              <w:left w:val="outset" w:sz="6" w:space="0" w:color="auto"/>
              <w:bottom w:val="outset" w:sz="6" w:space="0" w:color="auto"/>
              <w:right w:val="outset" w:sz="6" w:space="0" w:color="auto"/>
            </w:tcBorders>
            <w:vAlign w:val="center"/>
            <w:hideMark/>
          </w:tcPr>
          <w:p w14:paraId="175C6E74" w14:textId="77777777" w:rsidR="00F91EB6" w:rsidRPr="00DD02EF" w:rsidRDefault="00F91EB6">
            <w:pPr>
              <w:spacing w:after="160"/>
              <w:rPr>
                <w:color w:val="000000" w:themeColor="text1"/>
              </w:rPr>
            </w:pPr>
            <w:r w:rsidRPr="00DD02EF">
              <w:rPr>
                <w:b/>
                <w:bCs/>
                <w:color w:val="000000" w:themeColor="text1"/>
              </w:rPr>
              <w:t>Activity</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62385" w14:textId="77777777" w:rsidR="00F91EB6" w:rsidRPr="00DD02EF" w:rsidRDefault="00F91EB6">
            <w:pPr>
              <w:spacing w:after="160"/>
              <w:rPr>
                <w:color w:val="000000" w:themeColor="text1"/>
              </w:rPr>
            </w:pPr>
            <w:r w:rsidRPr="00DD02EF">
              <w:rPr>
                <w:b/>
                <w:bCs/>
                <w:color w:val="000000" w:themeColor="text1"/>
              </w:rPr>
              <w:t>Timeline</w:t>
            </w:r>
          </w:p>
        </w:tc>
      </w:tr>
      <w:tr w:rsidR="00F91EB6" w:rsidRPr="00DD02EF" w14:paraId="1E4E1D6F" w14:textId="77777777" w:rsidTr="00875C84">
        <w:tc>
          <w:tcPr>
            <w:tcW w:w="1268" w:type="dxa"/>
            <w:tcBorders>
              <w:top w:val="outset" w:sz="6" w:space="0" w:color="auto"/>
              <w:left w:val="outset" w:sz="6" w:space="0" w:color="auto"/>
              <w:bottom w:val="outset" w:sz="6" w:space="0" w:color="auto"/>
              <w:right w:val="outset" w:sz="6" w:space="0" w:color="auto"/>
            </w:tcBorders>
            <w:vAlign w:val="center"/>
            <w:hideMark/>
          </w:tcPr>
          <w:p w14:paraId="4BC7450D" w14:textId="77777777" w:rsidR="00F91EB6" w:rsidRPr="00DD02EF" w:rsidRDefault="00F91EB6">
            <w:pPr>
              <w:spacing w:after="160"/>
              <w:rPr>
                <w:color w:val="000000" w:themeColor="text1"/>
              </w:rPr>
            </w:pPr>
            <w:r w:rsidRPr="00DD02EF">
              <w:rPr>
                <w:color w:val="000000" w:themeColor="text1"/>
              </w:rPr>
              <w:t>Phase 1</w:t>
            </w:r>
          </w:p>
        </w:tc>
        <w:tc>
          <w:tcPr>
            <w:tcW w:w="5403" w:type="dxa"/>
            <w:tcBorders>
              <w:top w:val="outset" w:sz="6" w:space="0" w:color="auto"/>
              <w:left w:val="outset" w:sz="6" w:space="0" w:color="auto"/>
              <w:bottom w:val="outset" w:sz="6" w:space="0" w:color="auto"/>
              <w:right w:val="outset" w:sz="6" w:space="0" w:color="auto"/>
            </w:tcBorders>
            <w:vAlign w:val="center"/>
            <w:hideMark/>
          </w:tcPr>
          <w:p w14:paraId="36B0D65F" w14:textId="77777777" w:rsidR="00F91EB6" w:rsidRPr="00DD02EF" w:rsidRDefault="00F91EB6">
            <w:pPr>
              <w:spacing w:after="160"/>
              <w:rPr>
                <w:color w:val="000000" w:themeColor="text1"/>
              </w:rPr>
            </w:pPr>
            <w:r w:rsidRPr="00DD02EF">
              <w:rPr>
                <w:color w:val="000000" w:themeColor="text1"/>
              </w:rPr>
              <w:t>Administrative approval and nomination of team</w:t>
            </w:r>
          </w:p>
        </w:tc>
        <w:tc>
          <w:tcPr>
            <w:tcW w:w="0" w:type="auto"/>
            <w:tcBorders>
              <w:top w:val="outset" w:sz="6" w:space="0" w:color="auto"/>
              <w:left w:val="outset" w:sz="6" w:space="0" w:color="auto"/>
              <w:bottom w:val="outset" w:sz="6" w:space="0" w:color="auto"/>
              <w:right w:val="outset" w:sz="6" w:space="0" w:color="auto"/>
            </w:tcBorders>
            <w:vAlign w:val="center"/>
            <w:hideMark/>
          </w:tcPr>
          <w:p w14:paraId="391CBB66" w14:textId="77777777" w:rsidR="00F91EB6" w:rsidRPr="00DD02EF" w:rsidRDefault="00F91EB6">
            <w:pPr>
              <w:spacing w:after="160"/>
              <w:rPr>
                <w:color w:val="000000" w:themeColor="text1"/>
              </w:rPr>
            </w:pPr>
            <w:r w:rsidRPr="00DD02EF">
              <w:rPr>
                <w:color w:val="000000" w:themeColor="text1"/>
              </w:rPr>
              <w:t>Weeks 1–2</w:t>
            </w:r>
          </w:p>
        </w:tc>
      </w:tr>
      <w:tr w:rsidR="00F91EB6" w:rsidRPr="00DD02EF" w14:paraId="6B259CA1" w14:textId="77777777" w:rsidTr="00875C84">
        <w:tc>
          <w:tcPr>
            <w:tcW w:w="1268" w:type="dxa"/>
            <w:tcBorders>
              <w:top w:val="outset" w:sz="6" w:space="0" w:color="auto"/>
              <w:left w:val="outset" w:sz="6" w:space="0" w:color="auto"/>
              <w:bottom w:val="outset" w:sz="6" w:space="0" w:color="auto"/>
              <w:right w:val="outset" w:sz="6" w:space="0" w:color="auto"/>
            </w:tcBorders>
            <w:vAlign w:val="center"/>
            <w:hideMark/>
          </w:tcPr>
          <w:p w14:paraId="35CBFBF3" w14:textId="77777777" w:rsidR="00F91EB6" w:rsidRPr="00DD02EF" w:rsidRDefault="00F91EB6">
            <w:pPr>
              <w:spacing w:after="160"/>
              <w:rPr>
                <w:color w:val="000000" w:themeColor="text1"/>
              </w:rPr>
            </w:pPr>
            <w:r w:rsidRPr="00DD02EF">
              <w:rPr>
                <w:color w:val="000000" w:themeColor="text1"/>
              </w:rPr>
              <w:t>Phase 2</w:t>
            </w:r>
          </w:p>
        </w:tc>
        <w:tc>
          <w:tcPr>
            <w:tcW w:w="5403" w:type="dxa"/>
            <w:tcBorders>
              <w:top w:val="outset" w:sz="6" w:space="0" w:color="auto"/>
              <w:left w:val="outset" w:sz="6" w:space="0" w:color="auto"/>
              <w:bottom w:val="outset" w:sz="6" w:space="0" w:color="auto"/>
              <w:right w:val="outset" w:sz="6" w:space="0" w:color="auto"/>
            </w:tcBorders>
            <w:vAlign w:val="center"/>
            <w:hideMark/>
          </w:tcPr>
          <w:p w14:paraId="6D8D5DD6" w14:textId="77777777" w:rsidR="00F91EB6" w:rsidRPr="00DD02EF" w:rsidRDefault="00F91EB6">
            <w:pPr>
              <w:spacing w:after="160"/>
              <w:rPr>
                <w:color w:val="000000" w:themeColor="text1"/>
              </w:rPr>
            </w:pPr>
            <w:r w:rsidRPr="00DD02EF">
              <w:rPr>
                <w:color w:val="000000" w:themeColor="text1"/>
              </w:rPr>
              <w:t>Registration with IACTS and training of personnel</w:t>
            </w:r>
          </w:p>
        </w:tc>
        <w:tc>
          <w:tcPr>
            <w:tcW w:w="0" w:type="auto"/>
            <w:tcBorders>
              <w:top w:val="outset" w:sz="6" w:space="0" w:color="auto"/>
              <w:left w:val="outset" w:sz="6" w:space="0" w:color="auto"/>
              <w:bottom w:val="outset" w:sz="6" w:space="0" w:color="auto"/>
              <w:right w:val="outset" w:sz="6" w:space="0" w:color="auto"/>
            </w:tcBorders>
            <w:vAlign w:val="center"/>
            <w:hideMark/>
          </w:tcPr>
          <w:p w14:paraId="6355BC4C" w14:textId="77777777" w:rsidR="00F91EB6" w:rsidRPr="00DD02EF" w:rsidRDefault="00F91EB6">
            <w:pPr>
              <w:spacing w:after="160"/>
              <w:rPr>
                <w:color w:val="000000" w:themeColor="text1"/>
              </w:rPr>
            </w:pPr>
            <w:r w:rsidRPr="00DD02EF">
              <w:rPr>
                <w:color w:val="000000" w:themeColor="text1"/>
              </w:rPr>
              <w:t>Weeks 3–4</w:t>
            </w:r>
          </w:p>
        </w:tc>
      </w:tr>
      <w:tr w:rsidR="00F91EB6" w:rsidRPr="00DD02EF" w14:paraId="618AFCD4" w14:textId="77777777" w:rsidTr="00875C84">
        <w:tc>
          <w:tcPr>
            <w:tcW w:w="1268" w:type="dxa"/>
            <w:tcBorders>
              <w:top w:val="outset" w:sz="6" w:space="0" w:color="auto"/>
              <w:left w:val="outset" w:sz="6" w:space="0" w:color="auto"/>
              <w:bottom w:val="outset" w:sz="6" w:space="0" w:color="auto"/>
              <w:right w:val="outset" w:sz="6" w:space="0" w:color="auto"/>
            </w:tcBorders>
            <w:vAlign w:val="center"/>
            <w:hideMark/>
          </w:tcPr>
          <w:p w14:paraId="1CF6B158" w14:textId="77777777" w:rsidR="00F91EB6" w:rsidRPr="00DD02EF" w:rsidRDefault="00F91EB6">
            <w:pPr>
              <w:spacing w:after="160"/>
              <w:rPr>
                <w:color w:val="000000" w:themeColor="text1"/>
              </w:rPr>
            </w:pPr>
            <w:r w:rsidRPr="00DD02EF">
              <w:rPr>
                <w:color w:val="000000" w:themeColor="text1"/>
              </w:rPr>
              <w:t>Phase 3</w:t>
            </w:r>
          </w:p>
        </w:tc>
        <w:tc>
          <w:tcPr>
            <w:tcW w:w="5403" w:type="dxa"/>
            <w:tcBorders>
              <w:top w:val="outset" w:sz="6" w:space="0" w:color="auto"/>
              <w:left w:val="outset" w:sz="6" w:space="0" w:color="auto"/>
              <w:bottom w:val="outset" w:sz="6" w:space="0" w:color="auto"/>
              <w:right w:val="outset" w:sz="6" w:space="0" w:color="auto"/>
            </w:tcBorders>
            <w:vAlign w:val="center"/>
            <w:hideMark/>
          </w:tcPr>
          <w:p w14:paraId="3EFE4354" w14:textId="77777777" w:rsidR="00F91EB6" w:rsidRPr="00DD02EF" w:rsidRDefault="00F91EB6">
            <w:pPr>
              <w:spacing w:after="160"/>
              <w:rPr>
                <w:color w:val="000000" w:themeColor="text1"/>
              </w:rPr>
            </w:pPr>
            <w:r w:rsidRPr="00DD02EF">
              <w:rPr>
                <w:color w:val="000000" w:themeColor="text1"/>
              </w:rPr>
              <w:t>Pilot data entry for recent cases and workflow refinement</w:t>
            </w:r>
          </w:p>
        </w:tc>
        <w:tc>
          <w:tcPr>
            <w:tcW w:w="0" w:type="auto"/>
            <w:tcBorders>
              <w:top w:val="outset" w:sz="6" w:space="0" w:color="auto"/>
              <w:left w:val="outset" w:sz="6" w:space="0" w:color="auto"/>
              <w:bottom w:val="outset" w:sz="6" w:space="0" w:color="auto"/>
              <w:right w:val="outset" w:sz="6" w:space="0" w:color="auto"/>
            </w:tcBorders>
            <w:vAlign w:val="center"/>
            <w:hideMark/>
          </w:tcPr>
          <w:p w14:paraId="3B69B67F" w14:textId="77777777" w:rsidR="00F91EB6" w:rsidRPr="00DD02EF" w:rsidRDefault="00F91EB6">
            <w:pPr>
              <w:spacing w:after="160"/>
              <w:rPr>
                <w:color w:val="000000" w:themeColor="text1"/>
              </w:rPr>
            </w:pPr>
            <w:r w:rsidRPr="00DD02EF">
              <w:rPr>
                <w:color w:val="000000" w:themeColor="text1"/>
              </w:rPr>
              <w:t>Weeks 5–8</w:t>
            </w:r>
          </w:p>
        </w:tc>
      </w:tr>
      <w:tr w:rsidR="00F91EB6" w:rsidRPr="00DD02EF" w14:paraId="05A98A4E" w14:textId="77777777" w:rsidTr="00875C84">
        <w:tc>
          <w:tcPr>
            <w:tcW w:w="1268" w:type="dxa"/>
            <w:tcBorders>
              <w:top w:val="outset" w:sz="6" w:space="0" w:color="auto"/>
              <w:left w:val="outset" w:sz="6" w:space="0" w:color="auto"/>
              <w:bottom w:val="outset" w:sz="6" w:space="0" w:color="auto"/>
              <w:right w:val="outset" w:sz="6" w:space="0" w:color="auto"/>
            </w:tcBorders>
            <w:vAlign w:val="center"/>
            <w:hideMark/>
          </w:tcPr>
          <w:p w14:paraId="2C1230ED" w14:textId="77777777" w:rsidR="00F91EB6" w:rsidRPr="00DD02EF" w:rsidRDefault="00F91EB6">
            <w:pPr>
              <w:spacing w:after="160"/>
              <w:rPr>
                <w:color w:val="000000" w:themeColor="text1"/>
              </w:rPr>
            </w:pPr>
            <w:r w:rsidRPr="00DD02EF">
              <w:rPr>
                <w:color w:val="000000" w:themeColor="text1"/>
              </w:rPr>
              <w:t>Phase 4</w:t>
            </w:r>
          </w:p>
        </w:tc>
        <w:tc>
          <w:tcPr>
            <w:tcW w:w="5403" w:type="dxa"/>
            <w:tcBorders>
              <w:top w:val="outset" w:sz="6" w:space="0" w:color="auto"/>
              <w:left w:val="outset" w:sz="6" w:space="0" w:color="auto"/>
              <w:bottom w:val="outset" w:sz="6" w:space="0" w:color="auto"/>
              <w:right w:val="outset" w:sz="6" w:space="0" w:color="auto"/>
            </w:tcBorders>
            <w:vAlign w:val="center"/>
            <w:hideMark/>
          </w:tcPr>
          <w:p w14:paraId="50EBBAC1" w14:textId="77777777" w:rsidR="00F91EB6" w:rsidRPr="00DD02EF" w:rsidRDefault="00F91EB6">
            <w:pPr>
              <w:spacing w:after="160"/>
              <w:rPr>
                <w:color w:val="000000" w:themeColor="text1"/>
              </w:rPr>
            </w:pPr>
            <w:r w:rsidRPr="00DD02EF">
              <w:rPr>
                <w:color w:val="000000" w:themeColor="text1"/>
              </w:rPr>
              <w:t>Routine prospective data submission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862F7" w14:textId="77777777" w:rsidR="00F91EB6" w:rsidRPr="00DD02EF" w:rsidRDefault="00F91EB6">
            <w:pPr>
              <w:spacing w:after="160"/>
              <w:rPr>
                <w:color w:val="000000" w:themeColor="text1"/>
              </w:rPr>
            </w:pPr>
            <w:r w:rsidRPr="00DD02EF">
              <w:rPr>
                <w:color w:val="000000" w:themeColor="text1"/>
              </w:rPr>
              <w:t>From Month 3 onward</w:t>
            </w:r>
          </w:p>
        </w:tc>
      </w:tr>
      <w:tr w:rsidR="00F91EB6" w:rsidRPr="00DD02EF" w14:paraId="56694D58" w14:textId="77777777" w:rsidTr="00875C84">
        <w:tc>
          <w:tcPr>
            <w:tcW w:w="1268" w:type="dxa"/>
            <w:tcBorders>
              <w:top w:val="outset" w:sz="6" w:space="0" w:color="auto"/>
              <w:left w:val="outset" w:sz="6" w:space="0" w:color="auto"/>
              <w:bottom w:val="outset" w:sz="6" w:space="0" w:color="auto"/>
              <w:right w:val="outset" w:sz="6" w:space="0" w:color="auto"/>
            </w:tcBorders>
            <w:vAlign w:val="center"/>
            <w:hideMark/>
          </w:tcPr>
          <w:p w14:paraId="542B8D74" w14:textId="77777777" w:rsidR="00F91EB6" w:rsidRPr="00DD02EF" w:rsidRDefault="00F91EB6">
            <w:pPr>
              <w:spacing w:after="160"/>
              <w:rPr>
                <w:color w:val="000000" w:themeColor="text1"/>
              </w:rPr>
            </w:pPr>
            <w:r w:rsidRPr="00DD02EF">
              <w:rPr>
                <w:color w:val="000000" w:themeColor="text1"/>
              </w:rPr>
              <w:t>Phase 5</w:t>
            </w:r>
          </w:p>
        </w:tc>
        <w:tc>
          <w:tcPr>
            <w:tcW w:w="5403" w:type="dxa"/>
            <w:tcBorders>
              <w:top w:val="outset" w:sz="6" w:space="0" w:color="auto"/>
              <w:left w:val="outset" w:sz="6" w:space="0" w:color="auto"/>
              <w:bottom w:val="outset" w:sz="6" w:space="0" w:color="auto"/>
              <w:right w:val="outset" w:sz="6" w:space="0" w:color="auto"/>
            </w:tcBorders>
            <w:vAlign w:val="center"/>
            <w:hideMark/>
          </w:tcPr>
          <w:p w14:paraId="25DE810C" w14:textId="77777777" w:rsidR="00F91EB6" w:rsidRPr="00DD02EF" w:rsidRDefault="00F91EB6">
            <w:pPr>
              <w:spacing w:after="160"/>
              <w:rPr>
                <w:color w:val="000000" w:themeColor="text1"/>
              </w:rPr>
            </w:pPr>
            <w:r w:rsidRPr="00DD02EF">
              <w:rPr>
                <w:color w:val="000000" w:themeColor="text1"/>
              </w:rPr>
              <w:t>Quarterly departmental audit and quality review</w:t>
            </w:r>
          </w:p>
        </w:tc>
        <w:tc>
          <w:tcPr>
            <w:tcW w:w="0" w:type="auto"/>
            <w:tcBorders>
              <w:top w:val="outset" w:sz="6" w:space="0" w:color="auto"/>
              <w:left w:val="outset" w:sz="6" w:space="0" w:color="auto"/>
              <w:bottom w:val="outset" w:sz="6" w:space="0" w:color="auto"/>
              <w:right w:val="outset" w:sz="6" w:space="0" w:color="auto"/>
            </w:tcBorders>
            <w:vAlign w:val="center"/>
            <w:hideMark/>
          </w:tcPr>
          <w:p w14:paraId="64095E08" w14:textId="77777777" w:rsidR="00F91EB6" w:rsidRPr="00DD02EF" w:rsidRDefault="00F91EB6">
            <w:pPr>
              <w:spacing w:after="160"/>
              <w:rPr>
                <w:color w:val="000000" w:themeColor="text1"/>
              </w:rPr>
            </w:pPr>
            <w:r w:rsidRPr="00DD02EF">
              <w:rPr>
                <w:color w:val="000000" w:themeColor="text1"/>
              </w:rPr>
              <w:t>Ongoing</w:t>
            </w:r>
          </w:p>
        </w:tc>
      </w:tr>
    </w:tbl>
    <w:p w14:paraId="577359EB" w14:textId="27B7F7B5" w:rsidR="00692725" w:rsidRPr="00DD02EF" w:rsidRDefault="006F73D1" w:rsidP="006F73D1">
      <w:pPr>
        <w:pStyle w:val="Heading2"/>
        <w:rPr>
          <w:rFonts w:cstheme="minorBidi"/>
          <w:color w:val="000000" w:themeColor="text1"/>
        </w:rPr>
      </w:pPr>
      <w:r w:rsidRPr="00DD02EF">
        <w:rPr>
          <w:rFonts w:cstheme="minorBidi"/>
          <w:color w:val="000000" w:themeColor="text1"/>
        </w:rPr>
        <w:t>Limitations and</w:t>
      </w:r>
      <w:r w:rsidR="00F7009D" w:rsidRPr="00DD02EF">
        <w:rPr>
          <w:rFonts w:cstheme="minorBidi"/>
          <w:color w:val="000000" w:themeColor="text1"/>
        </w:rPr>
        <w:t xml:space="preserve"> Risk Mitigation</w:t>
      </w:r>
    </w:p>
    <w:p w14:paraId="22CA2A42" w14:textId="77777777" w:rsidR="006F73D1" w:rsidRPr="00DD02EF" w:rsidRDefault="006F73D1" w:rsidP="006F73D1">
      <w:pPr>
        <w:pStyle w:val="ListParagraph"/>
        <w:numPr>
          <w:ilvl w:val="0"/>
          <w:numId w:val="4"/>
        </w:numPr>
        <w:rPr>
          <w:color w:val="000000" w:themeColor="text1"/>
          <w:szCs w:val="21"/>
          <w:lang w:eastAsia="en-IN" w:bidi="hi-IN"/>
        </w:rPr>
      </w:pPr>
      <w:r w:rsidRPr="00DD02EF">
        <w:rPr>
          <w:b/>
          <w:bCs/>
          <w:color w:val="000000" w:themeColor="text1"/>
          <w:szCs w:val="21"/>
        </w:rPr>
        <w:t>Selection or capture bias:</w:t>
      </w:r>
      <w:r w:rsidRPr="00DD02EF">
        <w:rPr>
          <w:color w:val="000000" w:themeColor="text1"/>
          <w:szCs w:val="21"/>
        </w:rPr>
        <w:t xml:space="preserve"> Use consecutive case entry and periodic reconciliation with operative registers.</w:t>
      </w:r>
    </w:p>
    <w:p w14:paraId="40C3E7C4" w14:textId="77777777" w:rsidR="006F73D1" w:rsidRPr="00DD02EF" w:rsidRDefault="006F73D1" w:rsidP="006F73D1">
      <w:pPr>
        <w:pStyle w:val="ListParagraph"/>
        <w:numPr>
          <w:ilvl w:val="0"/>
          <w:numId w:val="4"/>
        </w:numPr>
        <w:rPr>
          <w:color w:val="000000" w:themeColor="text1"/>
          <w:szCs w:val="21"/>
        </w:rPr>
      </w:pPr>
      <w:r w:rsidRPr="00DD02EF">
        <w:rPr>
          <w:b/>
          <w:bCs/>
          <w:color w:val="000000" w:themeColor="text1"/>
          <w:szCs w:val="21"/>
        </w:rPr>
        <w:t>Missing data:</w:t>
      </w:r>
      <w:r w:rsidRPr="00DD02EF">
        <w:rPr>
          <w:color w:val="000000" w:themeColor="text1"/>
          <w:szCs w:val="21"/>
        </w:rPr>
        <w:t xml:space="preserve"> Define mandatory fields and use routine completeness checks before submission.</w:t>
      </w:r>
    </w:p>
    <w:p w14:paraId="369F101D" w14:textId="77777777" w:rsidR="006F73D1" w:rsidRPr="00DD02EF" w:rsidRDefault="006F73D1" w:rsidP="006F73D1">
      <w:pPr>
        <w:pStyle w:val="ListParagraph"/>
        <w:numPr>
          <w:ilvl w:val="0"/>
          <w:numId w:val="4"/>
        </w:numPr>
        <w:rPr>
          <w:color w:val="000000" w:themeColor="text1"/>
          <w:szCs w:val="21"/>
        </w:rPr>
      </w:pPr>
      <w:r w:rsidRPr="00DD02EF">
        <w:rPr>
          <w:b/>
          <w:bCs/>
          <w:color w:val="000000" w:themeColor="text1"/>
          <w:szCs w:val="21"/>
        </w:rPr>
        <w:lastRenderedPageBreak/>
        <w:t>Inter-observer variability:</w:t>
      </w:r>
      <w:r w:rsidRPr="00DD02EF">
        <w:rPr>
          <w:color w:val="000000" w:themeColor="text1"/>
          <w:szCs w:val="21"/>
        </w:rPr>
        <w:t xml:space="preserve"> Train all data contributors using standardized variable definitions.</w:t>
      </w:r>
    </w:p>
    <w:p w14:paraId="0F39EE12" w14:textId="77777777" w:rsidR="006F73D1" w:rsidRPr="00DD02EF" w:rsidRDefault="006F73D1" w:rsidP="006F73D1">
      <w:pPr>
        <w:pStyle w:val="ListParagraph"/>
        <w:numPr>
          <w:ilvl w:val="0"/>
          <w:numId w:val="4"/>
        </w:numPr>
        <w:rPr>
          <w:color w:val="000000" w:themeColor="text1"/>
          <w:szCs w:val="21"/>
        </w:rPr>
      </w:pPr>
      <w:r w:rsidRPr="00DD02EF">
        <w:rPr>
          <w:b/>
          <w:bCs/>
          <w:color w:val="000000" w:themeColor="text1"/>
          <w:szCs w:val="21"/>
        </w:rPr>
        <w:t>Data entry delays:</w:t>
      </w:r>
      <w:r w:rsidRPr="00DD02EF">
        <w:rPr>
          <w:color w:val="000000" w:themeColor="text1"/>
          <w:szCs w:val="21"/>
        </w:rPr>
        <w:t xml:space="preserve"> Allocate fixed weekly time for entry and verification.</w:t>
      </w:r>
    </w:p>
    <w:p w14:paraId="3C6EF198" w14:textId="77777777" w:rsidR="006F73D1" w:rsidRPr="00DD02EF" w:rsidRDefault="006F73D1" w:rsidP="006F73D1">
      <w:pPr>
        <w:pStyle w:val="ListParagraph"/>
        <w:numPr>
          <w:ilvl w:val="0"/>
          <w:numId w:val="4"/>
        </w:numPr>
        <w:rPr>
          <w:color w:val="000000" w:themeColor="text1"/>
          <w:szCs w:val="21"/>
        </w:rPr>
      </w:pPr>
      <w:r w:rsidRPr="00DD02EF">
        <w:rPr>
          <w:b/>
          <w:bCs/>
          <w:color w:val="000000" w:themeColor="text1"/>
          <w:szCs w:val="21"/>
        </w:rPr>
        <w:t>Confidentiality risk:</w:t>
      </w:r>
      <w:r w:rsidRPr="00DD02EF">
        <w:rPr>
          <w:color w:val="000000" w:themeColor="text1"/>
          <w:szCs w:val="21"/>
        </w:rPr>
        <w:t xml:space="preserve"> Restrict database access to authorized users and follow institutional data protection procedures.</w:t>
      </w:r>
    </w:p>
    <w:p w14:paraId="073731E2" w14:textId="77777777" w:rsidR="006F73D1" w:rsidRPr="00DD02EF" w:rsidRDefault="006F73D1" w:rsidP="006F73D1">
      <w:pPr>
        <w:pStyle w:val="ListParagraph"/>
        <w:numPr>
          <w:ilvl w:val="0"/>
          <w:numId w:val="4"/>
        </w:numPr>
        <w:rPr>
          <w:color w:val="000000" w:themeColor="text1"/>
          <w:szCs w:val="21"/>
        </w:rPr>
      </w:pPr>
      <w:r w:rsidRPr="00DD02EF">
        <w:rPr>
          <w:b/>
          <w:bCs/>
          <w:color w:val="000000" w:themeColor="text1"/>
          <w:szCs w:val="21"/>
        </w:rPr>
        <w:t>Sustainability risk:</w:t>
      </w:r>
      <w:r w:rsidRPr="00DD02EF">
        <w:rPr>
          <w:color w:val="000000" w:themeColor="text1"/>
          <w:szCs w:val="21"/>
        </w:rPr>
        <w:t xml:space="preserve"> Develop a written workflow and train backup personnel to maintain continuity.</w:t>
      </w:r>
    </w:p>
    <w:p w14:paraId="5FB40934" w14:textId="381B9D94" w:rsidR="00692725" w:rsidRPr="00DD02EF" w:rsidRDefault="00F7009D" w:rsidP="002161B4">
      <w:pPr>
        <w:pStyle w:val="Heading2"/>
        <w:rPr>
          <w:rFonts w:cstheme="minorBidi"/>
          <w:color w:val="000000" w:themeColor="text1"/>
        </w:rPr>
      </w:pPr>
      <w:r w:rsidRPr="00DD02EF">
        <w:rPr>
          <w:rFonts w:cstheme="minorBidi"/>
          <w:color w:val="000000" w:themeColor="text1"/>
        </w:rPr>
        <w:t>Approval Requested</w:t>
      </w:r>
    </w:p>
    <w:p w14:paraId="5155A69C" w14:textId="5C24529A" w:rsidR="00B64DC0" w:rsidRDefault="00B64DC0" w:rsidP="00C11118">
      <w:pPr>
        <w:rPr>
          <w:color w:val="000000" w:themeColor="text1"/>
        </w:rPr>
      </w:pPr>
      <w:r>
        <w:rPr>
          <w:color w:val="000000" w:themeColor="text1"/>
        </w:rPr>
        <w:t>Institutional and/or Ethics Committee a</w:t>
      </w:r>
      <w:r w:rsidR="00F7009D" w:rsidRPr="00DD02EF">
        <w:rPr>
          <w:color w:val="000000" w:themeColor="text1"/>
        </w:rPr>
        <w:t xml:space="preserve">pproval is </w:t>
      </w:r>
      <w:r>
        <w:rPr>
          <w:color w:val="000000" w:themeColor="text1"/>
        </w:rPr>
        <w:t>solicited:</w:t>
      </w:r>
    </w:p>
    <w:p w14:paraId="74B32E80" w14:textId="190BDFC2" w:rsidR="00B64DC0" w:rsidRPr="00B64DC0" w:rsidRDefault="00F7009D" w:rsidP="00B64DC0">
      <w:pPr>
        <w:pStyle w:val="ListParagraph"/>
        <w:numPr>
          <w:ilvl w:val="0"/>
          <w:numId w:val="9"/>
        </w:numPr>
        <w:rPr>
          <w:color w:val="000000" w:themeColor="text1"/>
        </w:rPr>
      </w:pPr>
      <w:r w:rsidRPr="00B64DC0">
        <w:rPr>
          <w:color w:val="000000" w:themeColor="text1"/>
        </w:rPr>
        <w:t xml:space="preserve">to </w:t>
      </w:r>
      <w:r w:rsidR="0060676D" w:rsidRPr="00B64DC0">
        <w:rPr>
          <w:color w:val="000000" w:themeColor="text1"/>
        </w:rPr>
        <w:t>initiate institutional participation</w:t>
      </w:r>
      <w:r w:rsidRPr="00B64DC0">
        <w:rPr>
          <w:color w:val="000000" w:themeColor="text1"/>
        </w:rPr>
        <w:t xml:space="preserve"> in the IACTS National Cardiac Surgery Database</w:t>
      </w:r>
      <w:r w:rsidR="0060676D" w:rsidRPr="00B64DC0">
        <w:rPr>
          <w:color w:val="000000" w:themeColor="text1"/>
        </w:rPr>
        <w:t xml:space="preserve"> as a prospective registry-based quality-improvement and scientific data initiative.</w:t>
      </w:r>
    </w:p>
    <w:p w14:paraId="27E83352" w14:textId="77777777" w:rsidR="00B64DC0" w:rsidRDefault="00B64DC0" w:rsidP="00B64DC0">
      <w:pPr>
        <w:pStyle w:val="ListParagraph"/>
        <w:numPr>
          <w:ilvl w:val="0"/>
          <w:numId w:val="9"/>
        </w:numPr>
        <w:rPr>
          <w:color w:val="000000" w:themeColor="text1"/>
        </w:rPr>
      </w:pPr>
      <w:r w:rsidRPr="00B64DC0">
        <w:rPr>
          <w:color w:val="000000" w:themeColor="text1"/>
        </w:rPr>
        <w:t xml:space="preserve">waiver of individual patient consent as no personal or patient identifying data shall be released and all variables will be submitted in an anonymized fashion. </w:t>
      </w:r>
    </w:p>
    <w:p w14:paraId="3AD57E49" w14:textId="77777777" w:rsidR="00B64DC0" w:rsidRDefault="0060676D" w:rsidP="003B4CCE">
      <w:pPr>
        <w:pStyle w:val="ListParagraph"/>
        <w:numPr>
          <w:ilvl w:val="0"/>
          <w:numId w:val="9"/>
        </w:numPr>
        <w:rPr>
          <w:color w:val="000000" w:themeColor="text1"/>
        </w:rPr>
      </w:pPr>
      <w:r w:rsidRPr="00B64DC0">
        <w:rPr>
          <w:color w:val="000000" w:themeColor="text1"/>
        </w:rPr>
        <w:t>nomination of the data coordinator, and support</w:t>
      </w:r>
      <w:r w:rsidR="00F7009D" w:rsidRPr="00B64DC0">
        <w:rPr>
          <w:color w:val="000000" w:themeColor="text1"/>
        </w:rPr>
        <w:t xml:space="preserve"> personnel</w:t>
      </w:r>
    </w:p>
    <w:p w14:paraId="498F6B8E" w14:textId="77777777" w:rsidR="00B64DC0" w:rsidRDefault="00B64DC0" w:rsidP="00B64DC0">
      <w:pPr>
        <w:pStyle w:val="ListParagraph"/>
        <w:ind w:left="1080"/>
        <w:rPr>
          <w:color w:val="000000" w:themeColor="text1"/>
        </w:rPr>
      </w:pPr>
    </w:p>
    <w:p w14:paraId="130336E1" w14:textId="25BC96A7" w:rsidR="00692725" w:rsidRPr="00B64DC0" w:rsidRDefault="00F7009D" w:rsidP="00B64DC0">
      <w:pPr>
        <w:rPr>
          <w:color w:val="000000" w:themeColor="text1"/>
        </w:rPr>
      </w:pPr>
      <w:r w:rsidRPr="00B64DC0">
        <w:rPr>
          <w:color w:val="000000" w:themeColor="text1"/>
        </w:rPr>
        <w:t>Conclusion</w:t>
      </w:r>
    </w:p>
    <w:p w14:paraId="145FEC58" w14:textId="77777777" w:rsidR="00692725" w:rsidRPr="00DD02EF" w:rsidRDefault="00F7009D" w:rsidP="001D1371">
      <w:pPr>
        <w:rPr>
          <w:color w:val="000000" w:themeColor="text1"/>
        </w:rPr>
      </w:pPr>
      <w:r w:rsidRPr="00DD02EF">
        <w:rPr>
          <w:color w:val="000000" w:themeColor="text1"/>
        </w:rPr>
        <w:t xml:space="preserve">Participation in the IACTS National Cardiac Surgery Database </w:t>
      </w:r>
      <w:r w:rsidR="002272E7" w:rsidRPr="00DD02EF">
        <w:rPr>
          <w:color w:val="000000" w:themeColor="text1"/>
        </w:rPr>
        <w:t>represents</w:t>
      </w:r>
      <w:r w:rsidRPr="00DD02EF">
        <w:rPr>
          <w:color w:val="000000" w:themeColor="text1"/>
        </w:rPr>
        <w:t xml:space="preserve"> a </w:t>
      </w:r>
      <w:r w:rsidR="002272E7" w:rsidRPr="00DD02EF">
        <w:rPr>
          <w:color w:val="000000" w:themeColor="text1"/>
        </w:rPr>
        <w:t>scientifically sound, ethically appropriate</w:t>
      </w:r>
      <w:r w:rsidRPr="00DD02EF">
        <w:rPr>
          <w:color w:val="000000" w:themeColor="text1"/>
        </w:rPr>
        <w:t xml:space="preserve">, and </w:t>
      </w:r>
      <w:r w:rsidR="002272E7" w:rsidRPr="00DD02EF">
        <w:rPr>
          <w:color w:val="000000" w:themeColor="text1"/>
        </w:rPr>
        <w:t>operationally feasible initiative to improve institutional</w:t>
      </w:r>
      <w:r w:rsidRPr="00DD02EF">
        <w:rPr>
          <w:color w:val="000000" w:themeColor="text1"/>
        </w:rPr>
        <w:t xml:space="preserve"> cardiac surgical </w:t>
      </w:r>
      <w:r w:rsidR="002272E7" w:rsidRPr="00DD02EF">
        <w:rPr>
          <w:color w:val="000000" w:themeColor="text1"/>
        </w:rPr>
        <w:t>data systems. By adopting standardized data capture, validation, and outcome review, the department will strengthen clinical governance, contribute to national evidence generation, and create a foundation for future risk-adjusted benchmarking, quality improvement, and research in cardiothoracic surgery.</w:t>
      </w:r>
    </w:p>
    <w:p w14:paraId="4B031173" w14:textId="77777777" w:rsidR="00692725" w:rsidRPr="00DD02EF" w:rsidRDefault="00692725">
      <w:pPr>
        <w:rPr>
          <w:color w:val="000000" w:themeColor="text1"/>
        </w:rPr>
      </w:pPr>
    </w:p>
    <w:sectPr w:rsidR="00692725" w:rsidRPr="00DD02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ngal">
    <w:panose1 w:val="02040503050203030202"/>
    <w:charset w:val="01"/>
    <w:family w:val="roman"/>
    <w:pitch w:val="variable"/>
    <w:sig w:usb0="0000A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E4EA6"/>
    <w:multiLevelType w:val="multilevel"/>
    <w:tmpl w:val="EB8AD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AA7DBB"/>
    <w:multiLevelType w:val="multilevel"/>
    <w:tmpl w:val="67C20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A22EED"/>
    <w:multiLevelType w:val="multilevel"/>
    <w:tmpl w:val="3778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04747"/>
    <w:multiLevelType w:val="hybridMultilevel"/>
    <w:tmpl w:val="A76080EE"/>
    <w:lvl w:ilvl="0" w:tplc="0B60A4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D443E66"/>
    <w:multiLevelType w:val="multilevel"/>
    <w:tmpl w:val="0D2A7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5217A4"/>
    <w:multiLevelType w:val="multilevel"/>
    <w:tmpl w:val="4B44E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CE4597"/>
    <w:multiLevelType w:val="multilevel"/>
    <w:tmpl w:val="CDDCF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3C09CD"/>
    <w:multiLevelType w:val="multilevel"/>
    <w:tmpl w:val="4C14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82C3334"/>
    <w:multiLevelType w:val="multilevel"/>
    <w:tmpl w:val="292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795371">
    <w:abstractNumId w:val="2"/>
  </w:num>
  <w:num w:numId="2" w16cid:durableId="2023429537">
    <w:abstractNumId w:val="1"/>
  </w:num>
  <w:num w:numId="3" w16cid:durableId="1170948597">
    <w:abstractNumId w:val="7"/>
  </w:num>
  <w:num w:numId="4" w16cid:durableId="187918090">
    <w:abstractNumId w:val="8"/>
  </w:num>
  <w:num w:numId="5" w16cid:durableId="2075276455">
    <w:abstractNumId w:val="4"/>
  </w:num>
  <w:num w:numId="6" w16cid:durableId="707998337">
    <w:abstractNumId w:val="6"/>
  </w:num>
  <w:num w:numId="7" w16cid:durableId="1104108800">
    <w:abstractNumId w:val="0"/>
  </w:num>
  <w:num w:numId="8" w16cid:durableId="391581109">
    <w:abstractNumId w:val="5"/>
  </w:num>
  <w:num w:numId="9" w16cid:durableId="29647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B8F"/>
    <w:rsid w:val="0006643C"/>
    <w:rsid w:val="0007121E"/>
    <w:rsid w:val="00114C1C"/>
    <w:rsid w:val="002161B4"/>
    <w:rsid w:val="002272E7"/>
    <w:rsid w:val="00272B38"/>
    <w:rsid w:val="00293147"/>
    <w:rsid w:val="00327B10"/>
    <w:rsid w:val="00334462"/>
    <w:rsid w:val="00363204"/>
    <w:rsid w:val="003A2B8F"/>
    <w:rsid w:val="003B4CCE"/>
    <w:rsid w:val="003E25D1"/>
    <w:rsid w:val="004716C3"/>
    <w:rsid w:val="005111F2"/>
    <w:rsid w:val="00530E9F"/>
    <w:rsid w:val="00594C2F"/>
    <w:rsid w:val="00594E93"/>
    <w:rsid w:val="005C0E4F"/>
    <w:rsid w:val="005E7BEC"/>
    <w:rsid w:val="0060676D"/>
    <w:rsid w:val="00683D84"/>
    <w:rsid w:val="00692725"/>
    <w:rsid w:val="006F73D1"/>
    <w:rsid w:val="00754A1B"/>
    <w:rsid w:val="00875C84"/>
    <w:rsid w:val="00891AB7"/>
    <w:rsid w:val="00920E96"/>
    <w:rsid w:val="009B631D"/>
    <w:rsid w:val="00A55D13"/>
    <w:rsid w:val="00B52478"/>
    <w:rsid w:val="00B64DC0"/>
    <w:rsid w:val="00BF1F2D"/>
    <w:rsid w:val="00C66968"/>
    <w:rsid w:val="00CA2575"/>
    <w:rsid w:val="00DD02EF"/>
    <w:rsid w:val="00DD4572"/>
    <w:rsid w:val="00EB5264"/>
    <w:rsid w:val="00F206DA"/>
    <w:rsid w:val="00F7009D"/>
    <w:rsid w:val="00F91EB6"/>
    <w:rsid w:val="00F95665"/>
    <w:rsid w:val="00FE3AC5"/>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2C344"/>
  <w15:chartTrackingRefBased/>
  <w15:docId w15:val="{38F6703E-CB77-41D7-BAF2-B22027718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2B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A2B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2B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2B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2B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2B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2B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2B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2B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2B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2B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2B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2B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2B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2B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2B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2B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2B8F"/>
    <w:rPr>
      <w:rFonts w:eastAsiaTheme="majorEastAsia" w:cstheme="majorBidi"/>
      <w:color w:val="272727" w:themeColor="text1" w:themeTint="D8"/>
    </w:rPr>
  </w:style>
  <w:style w:type="paragraph" w:styleId="Title">
    <w:name w:val="Title"/>
    <w:basedOn w:val="Normal"/>
    <w:next w:val="Normal"/>
    <w:link w:val="TitleChar"/>
    <w:uiPriority w:val="10"/>
    <w:qFormat/>
    <w:rsid w:val="003A2B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2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2B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A2B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A2B8F"/>
    <w:pPr>
      <w:spacing w:before="160"/>
      <w:jc w:val="center"/>
    </w:pPr>
    <w:rPr>
      <w:i/>
      <w:iCs/>
      <w:color w:val="404040" w:themeColor="text1" w:themeTint="BF"/>
    </w:rPr>
  </w:style>
  <w:style w:type="character" w:customStyle="1" w:styleId="QuoteChar">
    <w:name w:val="Quote Char"/>
    <w:basedOn w:val="DefaultParagraphFont"/>
    <w:link w:val="Quote"/>
    <w:uiPriority w:val="29"/>
    <w:rsid w:val="003A2B8F"/>
    <w:rPr>
      <w:i/>
      <w:iCs/>
      <w:color w:val="404040" w:themeColor="text1" w:themeTint="BF"/>
    </w:rPr>
  </w:style>
  <w:style w:type="paragraph" w:styleId="ListParagraph">
    <w:name w:val="List Paragraph"/>
    <w:basedOn w:val="Normal"/>
    <w:uiPriority w:val="34"/>
    <w:qFormat/>
    <w:rsid w:val="003A2B8F"/>
    <w:pPr>
      <w:ind w:left="720"/>
      <w:contextualSpacing/>
    </w:pPr>
  </w:style>
  <w:style w:type="character" w:styleId="IntenseEmphasis">
    <w:name w:val="Intense Emphasis"/>
    <w:basedOn w:val="DefaultParagraphFont"/>
    <w:uiPriority w:val="21"/>
    <w:qFormat/>
    <w:rsid w:val="003A2B8F"/>
    <w:rPr>
      <w:i/>
      <w:iCs/>
      <w:color w:val="0F4761" w:themeColor="accent1" w:themeShade="BF"/>
    </w:rPr>
  </w:style>
  <w:style w:type="paragraph" w:styleId="IntenseQuote">
    <w:name w:val="Intense Quote"/>
    <w:basedOn w:val="Normal"/>
    <w:next w:val="Normal"/>
    <w:link w:val="IntenseQuoteChar"/>
    <w:uiPriority w:val="30"/>
    <w:qFormat/>
    <w:rsid w:val="003A2B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2B8F"/>
    <w:rPr>
      <w:i/>
      <w:iCs/>
      <w:color w:val="0F4761" w:themeColor="accent1" w:themeShade="BF"/>
    </w:rPr>
  </w:style>
  <w:style w:type="character" w:styleId="IntenseReference">
    <w:name w:val="Intense Reference"/>
    <w:basedOn w:val="DefaultParagraphFont"/>
    <w:uiPriority w:val="32"/>
    <w:qFormat/>
    <w:rsid w:val="003A2B8F"/>
    <w:rPr>
      <w:b/>
      <w:bCs/>
      <w:smallCaps/>
      <w:color w:val="0F4761" w:themeColor="accent1" w:themeShade="BF"/>
      <w:spacing w:val="5"/>
    </w:rPr>
  </w:style>
  <w:style w:type="table" w:styleId="GridTable4-Accent1">
    <w:name w:val="Grid Table 4 Accent 1"/>
    <w:basedOn w:val="TableNormal"/>
    <w:uiPriority w:val="49"/>
    <w:rsid w:val="00F91EB6"/>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1570</Words>
  <Characters>8954</Characters>
  <Application>Microsoft Office Word</Application>
  <DocSecurity>0</DocSecurity>
  <Lines>74</Lines>
  <Paragraphs>21</Paragraphs>
  <ScaleCrop>false</ScaleCrop>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Manager Statistics &amp; Research Coordinator</dc:creator>
  <cp:keywords/>
  <dc:description/>
  <cp:lastModifiedBy>doctoropy@gmail.com</cp:lastModifiedBy>
  <cp:revision>5</cp:revision>
  <dcterms:created xsi:type="dcterms:W3CDTF">2026-06-20T01:24:00Z</dcterms:created>
  <dcterms:modified xsi:type="dcterms:W3CDTF">2026-06-20T13:39:00Z</dcterms:modified>
</cp:coreProperties>
</file>